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6000" w14:textId="6C69FC0C" w:rsidR="00E203C2" w:rsidRPr="00D15AF8" w:rsidRDefault="00E203C2" w:rsidP="00D73EB0">
      <w:r w:rsidRPr="00D15AF8">
        <w:rPr>
          <w:noProof/>
          <w:shd w:val="clear" w:color="auto" w:fill="E6E6E6"/>
          <w:lang w:eastAsia="en-GB" w:bidi="ar-SA"/>
        </w:rPr>
        <w:drawing>
          <wp:inline distT="0" distB="0" distL="0" distR="0" wp14:anchorId="0088BB16" wp14:editId="187DF9C9">
            <wp:extent cx="3488400" cy="612000"/>
            <wp:effectExtent l="0" t="0" r="0" b="0"/>
            <wp:docPr id="3" name="Picture 1" descr="Food Standards Australia New Zealand"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330E73F" w14:textId="77777777" w:rsidR="00E203C2" w:rsidRPr="00E42698" w:rsidRDefault="00E203C2" w:rsidP="00E203C2"/>
    <w:p w14:paraId="7624307A" w14:textId="759ADDD8" w:rsidR="00BA24E2" w:rsidRPr="00E42698" w:rsidRDefault="2EFA3568" w:rsidP="30163050">
      <w:pPr>
        <w:spacing w:before="0" w:beforeAutospacing="0" w:after="0" w:afterAutospacing="0"/>
        <w:rPr>
          <w:b/>
          <w:bCs/>
          <w:sz w:val="28"/>
          <w:szCs w:val="28"/>
        </w:rPr>
      </w:pPr>
      <w:r w:rsidRPr="00E42698">
        <w:rPr>
          <w:b/>
          <w:bCs/>
          <w:sz w:val="28"/>
          <w:szCs w:val="28"/>
        </w:rPr>
        <w:t>6</w:t>
      </w:r>
      <w:r w:rsidR="4742B3E2" w:rsidRPr="00E42698">
        <w:rPr>
          <w:b/>
          <w:bCs/>
          <w:sz w:val="28"/>
          <w:szCs w:val="28"/>
        </w:rPr>
        <w:t xml:space="preserve"> </w:t>
      </w:r>
      <w:r w:rsidR="62E1AFEE" w:rsidRPr="00E42698">
        <w:rPr>
          <w:b/>
          <w:bCs/>
          <w:sz w:val="28"/>
          <w:szCs w:val="28"/>
        </w:rPr>
        <w:t>October</w:t>
      </w:r>
      <w:r w:rsidR="1A416E5D" w:rsidRPr="00E42698">
        <w:rPr>
          <w:b/>
          <w:bCs/>
          <w:sz w:val="28"/>
          <w:szCs w:val="28"/>
        </w:rPr>
        <w:t xml:space="preserve"> 20</w:t>
      </w:r>
      <w:r w:rsidR="62E1AFEE" w:rsidRPr="00E42698">
        <w:rPr>
          <w:b/>
          <w:bCs/>
          <w:sz w:val="28"/>
          <w:szCs w:val="28"/>
        </w:rPr>
        <w:t>22</w:t>
      </w:r>
    </w:p>
    <w:p w14:paraId="6564BB4B" w14:textId="309CFBEA" w:rsidR="00BA24E2" w:rsidRPr="00E42698" w:rsidRDefault="00E42698" w:rsidP="00132884">
      <w:pPr>
        <w:spacing w:before="0" w:beforeAutospacing="0" w:after="0" w:afterAutospacing="0"/>
        <w:rPr>
          <w:b/>
          <w:sz w:val="28"/>
          <w:szCs w:val="28"/>
        </w:rPr>
      </w:pPr>
      <w:r w:rsidRPr="00E42698">
        <w:rPr>
          <w:b/>
          <w:sz w:val="28"/>
          <w:szCs w:val="28"/>
        </w:rPr>
        <w:t>216-22</w:t>
      </w:r>
    </w:p>
    <w:p w14:paraId="084BAA0B" w14:textId="224E8782" w:rsidR="00D056F1" w:rsidRPr="00D15AF8" w:rsidRDefault="0808E156" w:rsidP="52B298B3">
      <w:pPr>
        <w:pStyle w:val="FSTitle"/>
        <w:rPr>
          <w:b/>
        </w:rPr>
      </w:pPr>
      <w:r w:rsidRPr="00E42698">
        <w:rPr>
          <w:b/>
        </w:rPr>
        <w:t>C</w:t>
      </w:r>
      <w:r w:rsidR="30C504A8" w:rsidRPr="00E42698">
        <w:rPr>
          <w:b/>
        </w:rPr>
        <w:t>all</w:t>
      </w:r>
      <w:r w:rsidRPr="00E42698">
        <w:rPr>
          <w:b/>
        </w:rPr>
        <w:t xml:space="preserve"> </w:t>
      </w:r>
      <w:r w:rsidR="30C504A8" w:rsidRPr="00E42698">
        <w:rPr>
          <w:b/>
        </w:rPr>
        <w:t>for</w:t>
      </w:r>
      <w:r w:rsidRPr="00E42698">
        <w:rPr>
          <w:b/>
        </w:rPr>
        <w:t xml:space="preserve"> </w:t>
      </w:r>
      <w:r w:rsidR="30C504A8" w:rsidRPr="00E42698">
        <w:rPr>
          <w:b/>
        </w:rPr>
        <w:t>submissions</w:t>
      </w:r>
      <w:r w:rsidRPr="00E42698">
        <w:rPr>
          <w:b/>
        </w:rPr>
        <w:t xml:space="preserve"> </w:t>
      </w:r>
      <w:r w:rsidRPr="00D15AF8">
        <w:rPr>
          <w:b/>
        </w:rPr>
        <w:t xml:space="preserve">– </w:t>
      </w:r>
      <w:r w:rsidR="3BB589EA" w:rsidRPr="00D15AF8">
        <w:rPr>
          <w:b/>
        </w:rPr>
        <w:t>A</w:t>
      </w:r>
      <w:r w:rsidR="497DDCC9" w:rsidRPr="00D15AF8">
        <w:rPr>
          <w:b/>
        </w:rPr>
        <w:t>pplication</w:t>
      </w:r>
      <w:r w:rsidR="3BB589EA" w:rsidRPr="00D15AF8">
        <w:rPr>
          <w:b/>
        </w:rPr>
        <w:t xml:space="preserve"> A</w:t>
      </w:r>
      <w:r w:rsidR="5C036A06" w:rsidRPr="00D15AF8">
        <w:rPr>
          <w:b/>
        </w:rPr>
        <w:t>1253</w:t>
      </w:r>
    </w:p>
    <w:p w14:paraId="46CBFEC0" w14:textId="549B641A" w:rsidR="00D056F1" w:rsidRPr="00D15AF8" w:rsidRDefault="007216DC" w:rsidP="002432EE">
      <w:pPr>
        <w:pStyle w:val="FSTitle"/>
      </w:pPr>
      <w:r w:rsidRPr="00D15AF8">
        <w:t>Bovine lactoferrin in infant formula products</w:t>
      </w:r>
    </w:p>
    <w:p w14:paraId="1AF8DC9A" w14:textId="77777777" w:rsidR="00E203C2" w:rsidRPr="00D15AF8" w:rsidRDefault="00E203C2" w:rsidP="00E203C2">
      <w:pPr>
        <w:pBdr>
          <w:bottom w:val="single" w:sz="12" w:space="1" w:color="auto"/>
        </w:pBdr>
        <w:spacing w:line="280" w:lineRule="exact"/>
        <w:rPr>
          <w:rFonts w:cs="Arial"/>
          <w:bCs/>
        </w:rPr>
      </w:pPr>
    </w:p>
    <w:p w14:paraId="5268A88D" w14:textId="25B95178" w:rsidR="00E063C6" w:rsidRPr="00D15AF8" w:rsidRDefault="06F82616" w:rsidP="00E203C2">
      <w:pPr>
        <w:rPr>
          <w:sz w:val="20"/>
          <w:szCs w:val="20"/>
        </w:rPr>
      </w:pPr>
      <w:r w:rsidRPr="00D15AF8">
        <w:rPr>
          <w:sz w:val="20"/>
          <w:szCs w:val="20"/>
        </w:rPr>
        <w:t>Food Standards Australia New Zealand (</w:t>
      </w:r>
      <w:r w:rsidR="3F25E93D" w:rsidRPr="00D15AF8">
        <w:rPr>
          <w:sz w:val="20"/>
          <w:szCs w:val="20"/>
        </w:rPr>
        <w:t>FSANZ</w:t>
      </w:r>
      <w:r w:rsidR="5DADB85E" w:rsidRPr="00D15AF8">
        <w:rPr>
          <w:sz w:val="20"/>
          <w:szCs w:val="20"/>
        </w:rPr>
        <w:t>)</w:t>
      </w:r>
      <w:r w:rsidR="3F25E93D" w:rsidRPr="00D15AF8">
        <w:rPr>
          <w:sz w:val="20"/>
          <w:szCs w:val="20"/>
        </w:rPr>
        <w:t xml:space="preserve"> </w:t>
      </w:r>
      <w:r w:rsidR="7B005C7F" w:rsidRPr="00D15AF8">
        <w:rPr>
          <w:sz w:val="20"/>
          <w:szCs w:val="20"/>
        </w:rPr>
        <w:t xml:space="preserve">has assessed an </w:t>
      </w:r>
      <w:r w:rsidR="4A4271DD" w:rsidRPr="00D15AF8">
        <w:rPr>
          <w:sz w:val="20"/>
          <w:szCs w:val="20"/>
        </w:rPr>
        <w:t>A</w:t>
      </w:r>
      <w:r w:rsidR="526FBD27" w:rsidRPr="00D15AF8">
        <w:rPr>
          <w:sz w:val="20"/>
          <w:szCs w:val="20"/>
        </w:rPr>
        <w:t>pp</w:t>
      </w:r>
      <w:r w:rsidR="3BE84D0B" w:rsidRPr="00D15AF8">
        <w:rPr>
          <w:sz w:val="20"/>
          <w:szCs w:val="20"/>
        </w:rPr>
        <w:t xml:space="preserve">lication made by </w:t>
      </w:r>
      <w:proofErr w:type="spellStart"/>
      <w:r w:rsidR="3BE84D0B" w:rsidRPr="00D15AF8">
        <w:rPr>
          <w:sz w:val="20"/>
          <w:szCs w:val="20"/>
        </w:rPr>
        <w:t>Synlait</w:t>
      </w:r>
      <w:proofErr w:type="spellEnd"/>
      <w:r w:rsidR="3BE84D0B" w:rsidRPr="00D15AF8">
        <w:rPr>
          <w:sz w:val="20"/>
          <w:szCs w:val="20"/>
        </w:rPr>
        <w:t xml:space="preserve"> Milk Ltd.</w:t>
      </w:r>
      <w:r w:rsidR="4FB13609" w:rsidRPr="00D15AF8">
        <w:rPr>
          <w:sz w:val="20"/>
          <w:szCs w:val="20"/>
        </w:rPr>
        <w:t xml:space="preserve"> (the Applicant</w:t>
      </w:r>
      <w:r w:rsidR="75984CB9" w:rsidRPr="00D15AF8">
        <w:rPr>
          <w:sz w:val="20"/>
          <w:szCs w:val="20"/>
        </w:rPr>
        <w:t>)</w:t>
      </w:r>
      <w:r w:rsidR="526FBD27" w:rsidRPr="00D15AF8">
        <w:rPr>
          <w:sz w:val="20"/>
          <w:szCs w:val="20"/>
        </w:rPr>
        <w:t xml:space="preserve"> </w:t>
      </w:r>
      <w:r w:rsidR="7792EE77" w:rsidRPr="00D15AF8">
        <w:rPr>
          <w:sz w:val="20"/>
          <w:szCs w:val="20"/>
        </w:rPr>
        <w:t>to</w:t>
      </w:r>
      <w:r w:rsidR="526FBD27" w:rsidRPr="00D15AF8">
        <w:rPr>
          <w:sz w:val="20"/>
          <w:szCs w:val="20"/>
        </w:rPr>
        <w:t xml:space="preserve"> </w:t>
      </w:r>
      <w:r w:rsidR="53B5B204" w:rsidRPr="00D15AF8">
        <w:rPr>
          <w:sz w:val="20"/>
          <w:szCs w:val="20"/>
        </w:rPr>
        <w:t xml:space="preserve">amend the Australia New Zealand Food Standards Code to </w:t>
      </w:r>
      <w:r w:rsidR="7C856723" w:rsidRPr="00D15AF8">
        <w:rPr>
          <w:rStyle w:val="normaltextrun"/>
          <w:rFonts w:cs="Arial"/>
          <w:sz w:val="20"/>
          <w:szCs w:val="20"/>
          <w:shd w:val="clear" w:color="auto" w:fill="FFFFFF"/>
        </w:rPr>
        <w:t>permit the voluntary use of bovine lactoferrin as a nutritive substance in infant formula products</w:t>
      </w:r>
      <w:r w:rsidR="16EB27AF" w:rsidRPr="00D15AF8">
        <w:rPr>
          <w:sz w:val="20"/>
          <w:szCs w:val="20"/>
        </w:rPr>
        <w:t xml:space="preserve"> and has prepared a draft </w:t>
      </w:r>
      <w:r w:rsidR="4707EA5F" w:rsidRPr="00D15AF8">
        <w:rPr>
          <w:sz w:val="20"/>
          <w:szCs w:val="20"/>
        </w:rPr>
        <w:t>food regulatory measure</w:t>
      </w:r>
      <w:r w:rsidR="526FBD27" w:rsidRPr="00D15AF8">
        <w:rPr>
          <w:sz w:val="20"/>
          <w:szCs w:val="20"/>
        </w:rPr>
        <w:t xml:space="preserve">. </w:t>
      </w:r>
      <w:r w:rsidR="707B435F" w:rsidRPr="00D15AF8">
        <w:rPr>
          <w:sz w:val="20"/>
          <w:szCs w:val="20"/>
        </w:rPr>
        <w:t xml:space="preserve">Pursuant to section 31 of the </w:t>
      </w:r>
      <w:r w:rsidR="707B435F" w:rsidRPr="00D15AF8">
        <w:rPr>
          <w:i/>
          <w:iCs/>
          <w:sz w:val="20"/>
          <w:szCs w:val="20"/>
        </w:rPr>
        <w:t>Food Standard</w:t>
      </w:r>
      <w:r w:rsidR="6265C06E" w:rsidRPr="00D15AF8">
        <w:rPr>
          <w:i/>
          <w:iCs/>
          <w:sz w:val="20"/>
          <w:szCs w:val="20"/>
        </w:rPr>
        <w:t>s Australia New Zealand Act 1991</w:t>
      </w:r>
      <w:r w:rsidR="707B435F" w:rsidRPr="00D15AF8">
        <w:rPr>
          <w:i/>
          <w:iCs/>
          <w:sz w:val="20"/>
          <w:szCs w:val="20"/>
        </w:rPr>
        <w:t xml:space="preserve"> </w:t>
      </w:r>
      <w:r w:rsidR="6265C06E" w:rsidRPr="00D15AF8">
        <w:rPr>
          <w:sz w:val="20"/>
          <w:szCs w:val="20"/>
        </w:rPr>
        <w:t>(</w:t>
      </w:r>
      <w:r w:rsidR="707B435F" w:rsidRPr="00D15AF8">
        <w:rPr>
          <w:sz w:val="20"/>
          <w:szCs w:val="20"/>
        </w:rPr>
        <w:t>FSANZ Act), FSANZ now c</w:t>
      </w:r>
      <w:r w:rsidR="6265C06E" w:rsidRPr="00D15AF8">
        <w:rPr>
          <w:sz w:val="20"/>
          <w:szCs w:val="20"/>
        </w:rPr>
        <w:t xml:space="preserve">alls for submissions to assist consideration of the </w:t>
      </w:r>
      <w:r w:rsidR="16EB27AF" w:rsidRPr="00D15AF8">
        <w:rPr>
          <w:sz w:val="20"/>
          <w:szCs w:val="20"/>
        </w:rPr>
        <w:t xml:space="preserve">draft </w:t>
      </w:r>
      <w:r w:rsidR="4707EA5F" w:rsidRPr="00D15AF8">
        <w:rPr>
          <w:sz w:val="20"/>
          <w:szCs w:val="20"/>
        </w:rPr>
        <w:t>food regulatory measure</w:t>
      </w:r>
      <w:r w:rsidR="707B435F" w:rsidRPr="00D15AF8">
        <w:rPr>
          <w:sz w:val="20"/>
          <w:szCs w:val="20"/>
        </w:rPr>
        <w:t>.</w:t>
      </w:r>
    </w:p>
    <w:p w14:paraId="113E1209" w14:textId="77777777" w:rsidR="00351B07" w:rsidRPr="00D15AF8" w:rsidRDefault="00A91DF1" w:rsidP="00E203C2">
      <w:pPr>
        <w:rPr>
          <w:sz w:val="20"/>
          <w:szCs w:val="20"/>
        </w:rPr>
      </w:pPr>
      <w:r w:rsidRPr="00D15AF8">
        <w:rPr>
          <w:sz w:val="20"/>
          <w:szCs w:val="20"/>
        </w:rPr>
        <w:t>Fo</w:t>
      </w:r>
      <w:r w:rsidR="00AD22F9" w:rsidRPr="00D15AF8">
        <w:rPr>
          <w:sz w:val="20"/>
          <w:szCs w:val="20"/>
        </w:rPr>
        <w:t>r</w:t>
      </w:r>
      <w:r w:rsidRPr="00D15AF8">
        <w:rPr>
          <w:sz w:val="20"/>
          <w:szCs w:val="20"/>
        </w:rPr>
        <w:t xml:space="preserve"> </w:t>
      </w:r>
      <w:r w:rsidR="00091CC2" w:rsidRPr="00D15AF8">
        <w:rPr>
          <w:sz w:val="20"/>
          <w:szCs w:val="20"/>
        </w:rPr>
        <w:t xml:space="preserve">information about </w:t>
      </w:r>
      <w:r w:rsidR="00BA24E2" w:rsidRPr="00D15AF8">
        <w:rPr>
          <w:sz w:val="20"/>
          <w:szCs w:val="20"/>
        </w:rPr>
        <w:t>making a</w:t>
      </w:r>
      <w:r w:rsidR="00351B07" w:rsidRPr="00D15AF8">
        <w:rPr>
          <w:sz w:val="20"/>
          <w:szCs w:val="20"/>
        </w:rPr>
        <w:t xml:space="preserve"> submission</w:t>
      </w:r>
      <w:r w:rsidRPr="00D15AF8">
        <w:rPr>
          <w:sz w:val="20"/>
          <w:szCs w:val="20"/>
        </w:rPr>
        <w:t>, visit</w:t>
      </w:r>
      <w:r w:rsidR="00351B07" w:rsidRPr="00D15AF8">
        <w:rPr>
          <w:sz w:val="20"/>
          <w:szCs w:val="20"/>
        </w:rPr>
        <w:t xml:space="preserve"> the FSANZ website at</w:t>
      </w:r>
      <w:r w:rsidR="00AD22F9" w:rsidRPr="00D15AF8">
        <w:rPr>
          <w:sz w:val="20"/>
          <w:szCs w:val="20"/>
        </w:rPr>
        <w:t xml:space="preserve"> </w:t>
      </w:r>
      <w:hyperlink r:id="rId13">
        <w:r w:rsidR="006156A8" w:rsidRPr="00D15AF8">
          <w:rPr>
            <w:rStyle w:val="Hyperlink"/>
            <w:color w:val="auto"/>
            <w:sz w:val="20"/>
            <w:szCs w:val="20"/>
            <w:lang w:val="en-AU"/>
          </w:rPr>
          <w:t>current calls for public comment and how to make a submission</w:t>
        </w:r>
      </w:hyperlink>
      <w:r w:rsidR="00351B07" w:rsidRPr="00D15AF8">
        <w:rPr>
          <w:sz w:val="20"/>
          <w:szCs w:val="20"/>
        </w:rPr>
        <w:t>.</w:t>
      </w:r>
    </w:p>
    <w:p w14:paraId="52D23AE0" w14:textId="4ACA70B5" w:rsidR="00876515" w:rsidRPr="00D15AF8" w:rsidRDefault="00276026" w:rsidP="00526B53">
      <w:pPr>
        <w:ind w:right="-428"/>
        <w:rPr>
          <w:sz w:val="20"/>
          <w:szCs w:val="20"/>
        </w:rPr>
      </w:pPr>
      <w:r w:rsidRPr="00D15AF8">
        <w:rPr>
          <w:sz w:val="20"/>
          <w:szCs w:val="20"/>
        </w:rPr>
        <w:t xml:space="preserve">All submissions on </w:t>
      </w:r>
      <w:r w:rsidR="32718660" w:rsidRPr="00D15AF8">
        <w:rPr>
          <w:sz w:val="20"/>
          <w:szCs w:val="20"/>
        </w:rPr>
        <w:t>A</w:t>
      </w:r>
      <w:r w:rsidRPr="00D15AF8">
        <w:rPr>
          <w:sz w:val="20"/>
          <w:szCs w:val="20"/>
        </w:rPr>
        <w:t xml:space="preserve">pplications and </w:t>
      </w:r>
      <w:r w:rsidR="5925EE6B" w:rsidRPr="00D15AF8">
        <w:rPr>
          <w:sz w:val="20"/>
          <w:szCs w:val="20"/>
        </w:rPr>
        <w:t>P</w:t>
      </w:r>
      <w:r w:rsidRPr="00D15AF8">
        <w:rPr>
          <w:sz w:val="20"/>
          <w:szCs w:val="20"/>
        </w:rPr>
        <w:t xml:space="preserve">roposals will be published on our website. We will not publish material that </w:t>
      </w:r>
      <w:r w:rsidR="00901EF6" w:rsidRPr="00D15AF8">
        <w:rPr>
          <w:sz w:val="20"/>
          <w:szCs w:val="20"/>
        </w:rPr>
        <w:t>we accept as confidential</w:t>
      </w:r>
      <w:r w:rsidR="002C6A66" w:rsidRPr="00D15AF8">
        <w:rPr>
          <w:sz w:val="20"/>
          <w:szCs w:val="20"/>
        </w:rPr>
        <w:t xml:space="preserve">. </w:t>
      </w:r>
      <w:r w:rsidRPr="00D15AF8">
        <w:rPr>
          <w:sz w:val="20"/>
          <w:szCs w:val="20"/>
        </w:rPr>
        <w:t xml:space="preserve">In-confidence submissions may be subject to release under the provisions of the </w:t>
      </w:r>
      <w:r w:rsidRPr="00D15AF8">
        <w:rPr>
          <w:i/>
          <w:iCs/>
          <w:sz w:val="20"/>
          <w:szCs w:val="20"/>
        </w:rPr>
        <w:t>Freedom of Information Act 19</w:t>
      </w:r>
      <w:r w:rsidR="00C32047" w:rsidRPr="00D15AF8">
        <w:rPr>
          <w:i/>
          <w:iCs/>
          <w:sz w:val="20"/>
          <w:szCs w:val="20"/>
        </w:rPr>
        <w:t>82</w:t>
      </w:r>
      <w:r w:rsidRPr="00D15AF8">
        <w:rPr>
          <w:sz w:val="20"/>
          <w:szCs w:val="20"/>
        </w:rPr>
        <w:t xml:space="preserve">. Submissions will be published as soon as possible after the end of the </w:t>
      </w:r>
      <w:r w:rsidR="00DF736D" w:rsidRPr="00D15AF8">
        <w:rPr>
          <w:sz w:val="20"/>
          <w:szCs w:val="20"/>
        </w:rPr>
        <w:t>submission</w:t>
      </w:r>
      <w:r w:rsidRPr="00D15AF8">
        <w:rPr>
          <w:sz w:val="20"/>
          <w:szCs w:val="20"/>
        </w:rPr>
        <w:t xml:space="preserve"> period. </w:t>
      </w:r>
    </w:p>
    <w:p w14:paraId="6101A530" w14:textId="77777777" w:rsidR="001B2E9F" w:rsidRPr="00D15AF8" w:rsidRDefault="00AD22F9" w:rsidP="00E203C2">
      <w:pPr>
        <w:rPr>
          <w:sz w:val="20"/>
          <w:szCs w:val="20"/>
          <w:lang w:val="en-AU"/>
        </w:rPr>
      </w:pPr>
      <w:r w:rsidRPr="00D15AF8">
        <w:rPr>
          <w:sz w:val="20"/>
          <w:szCs w:val="20"/>
          <w:lang w:val="en-AU"/>
        </w:rPr>
        <w:t>Under s</w:t>
      </w:r>
      <w:r w:rsidR="00351B07" w:rsidRPr="00D15AF8">
        <w:rPr>
          <w:sz w:val="20"/>
          <w:szCs w:val="20"/>
          <w:lang w:val="en-AU"/>
        </w:rPr>
        <w:t xml:space="preserve">ection 114 </w:t>
      </w:r>
      <w:r w:rsidR="00FB1533" w:rsidRPr="00D15AF8">
        <w:rPr>
          <w:sz w:val="20"/>
          <w:szCs w:val="20"/>
          <w:lang w:val="en-AU"/>
        </w:rPr>
        <w:t xml:space="preserve">of the FSANZ Act, </w:t>
      </w:r>
      <w:r w:rsidRPr="00D15AF8">
        <w:rPr>
          <w:sz w:val="20"/>
          <w:szCs w:val="20"/>
          <w:lang w:val="en-AU"/>
        </w:rPr>
        <w:t>some information provided to FSANZ cannot be disclosed. More</w:t>
      </w:r>
      <w:r w:rsidR="00351B07" w:rsidRPr="00D15AF8">
        <w:rPr>
          <w:sz w:val="20"/>
          <w:szCs w:val="20"/>
          <w:lang w:val="en-AU"/>
        </w:rPr>
        <w:t xml:space="preserve"> information about the disclosure of confidential commercial information is available on the FSANZ website at</w:t>
      </w:r>
      <w:r w:rsidR="004A3685" w:rsidRPr="00D15AF8">
        <w:rPr>
          <w:sz w:val="20"/>
          <w:szCs w:val="20"/>
          <w:lang w:val="en-AU"/>
        </w:rPr>
        <w:t xml:space="preserve"> </w:t>
      </w:r>
      <w:hyperlink r:id="rId14">
        <w:r w:rsidR="004A3685" w:rsidRPr="00D15AF8">
          <w:rPr>
            <w:rStyle w:val="Hyperlink"/>
            <w:color w:val="auto"/>
            <w:sz w:val="20"/>
            <w:szCs w:val="20"/>
            <w:lang w:val="en-AU"/>
          </w:rPr>
          <w:t>information for submitters</w:t>
        </w:r>
      </w:hyperlink>
      <w:r w:rsidR="004A3685" w:rsidRPr="00D15AF8">
        <w:rPr>
          <w:sz w:val="20"/>
          <w:szCs w:val="20"/>
          <w:lang w:val="en-AU"/>
        </w:rPr>
        <w:t>.</w:t>
      </w:r>
      <w:r w:rsidR="00760317" w:rsidRPr="00D15AF8">
        <w:rPr>
          <w:sz w:val="20"/>
          <w:szCs w:val="20"/>
          <w:lang w:val="en-AU"/>
        </w:rPr>
        <w:t xml:space="preserve"> </w:t>
      </w:r>
    </w:p>
    <w:p w14:paraId="6767BE1A" w14:textId="77777777" w:rsidR="00E203C2" w:rsidRPr="00D15AF8" w:rsidRDefault="00760317" w:rsidP="00E203C2">
      <w:pPr>
        <w:rPr>
          <w:sz w:val="20"/>
          <w:szCs w:val="20"/>
        </w:rPr>
      </w:pPr>
      <w:r w:rsidRPr="00D15AF8">
        <w:rPr>
          <w:sz w:val="20"/>
          <w:szCs w:val="20"/>
        </w:rPr>
        <w:t xml:space="preserve">For information on how FSANZ manages personal information when you make a submission, see </w:t>
      </w:r>
      <w:r w:rsidR="006156A8" w:rsidRPr="00D15AF8">
        <w:rPr>
          <w:sz w:val="20"/>
          <w:szCs w:val="20"/>
        </w:rPr>
        <w:t>FSANZ’s</w:t>
      </w:r>
      <w:r w:rsidRPr="00D15AF8">
        <w:rPr>
          <w:sz w:val="20"/>
          <w:szCs w:val="20"/>
        </w:rPr>
        <w:t xml:space="preserve"> </w:t>
      </w:r>
      <w:hyperlink r:id="rId15">
        <w:r w:rsidR="001D3F84" w:rsidRPr="00D15AF8">
          <w:rPr>
            <w:rStyle w:val="Hyperlink"/>
            <w:color w:val="auto"/>
            <w:sz w:val="20"/>
            <w:szCs w:val="20"/>
          </w:rPr>
          <w:t>Privacy Policy.</w:t>
        </w:r>
      </w:hyperlink>
    </w:p>
    <w:p w14:paraId="7760C641" w14:textId="4639276F" w:rsidR="00351B07" w:rsidRPr="00D15AF8" w:rsidRDefault="00E063C6" w:rsidP="00E203C2">
      <w:pPr>
        <w:rPr>
          <w:sz w:val="20"/>
          <w:szCs w:val="20"/>
          <w:lang w:val="en-AU"/>
        </w:rPr>
      </w:pPr>
      <w:r w:rsidRPr="00D15AF8">
        <w:rPr>
          <w:sz w:val="20"/>
          <w:szCs w:val="20"/>
          <w:lang w:val="en-AU"/>
        </w:rPr>
        <w:t xml:space="preserve">Submissions </w:t>
      </w:r>
      <w:r w:rsidR="00351B07" w:rsidRPr="00D15AF8">
        <w:rPr>
          <w:sz w:val="20"/>
          <w:szCs w:val="20"/>
          <w:lang w:val="en-AU"/>
        </w:rPr>
        <w:t>should</w:t>
      </w:r>
      <w:r w:rsidRPr="00D15AF8">
        <w:rPr>
          <w:sz w:val="20"/>
          <w:szCs w:val="20"/>
          <w:lang w:val="en-AU"/>
        </w:rPr>
        <w:t xml:space="preserve"> be made in writing</w:t>
      </w:r>
      <w:r w:rsidR="00351B07" w:rsidRPr="00D15AF8">
        <w:rPr>
          <w:sz w:val="20"/>
          <w:szCs w:val="20"/>
          <w:lang w:val="en-AU"/>
        </w:rPr>
        <w:t>;</w:t>
      </w:r>
      <w:r w:rsidRPr="00D15AF8">
        <w:rPr>
          <w:sz w:val="20"/>
          <w:szCs w:val="20"/>
          <w:lang w:val="en-AU"/>
        </w:rPr>
        <w:t xml:space="preserve"> be marked </w:t>
      </w:r>
      <w:r w:rsidR="00351B07" w:rsidRPr="00D15AF8">
        <w:rPr>
          <w:sz w:val="20"/>
          <w:szCs w:val="20"/>
          <w:lang w:val="en-AU"/>
        </w:rPr>
        <w:t xml:space="preserve">clearly </w:t>
      </w:r>
      <w:r w:rsidRPr="00D15AF8">
        <w:rPr>
          <w:sz w:val="20"/>
          <w:szCs w:val="20"/>
          <w:lang w:val="en-AU"/>
        </w:rPr>
        <w:t xml:space="preserve">with the word </w:t>
      </w:r>
      <w:r w:rsidR="00526B53" w:rsidRPr="00D15AF8">
        <w:rPr>
          <w:sz w:val="20"/>
          <w:szCs w:val="20"/>
          <w:lang w:val="en-AU"/>
        </w:rPr>
        <w:t>‘S</w:t>
      </w:r>
      <w:r w:rsidRPr="00D15AF8">
        <w:rPr>
          <w:sz w:val="20"/>
          <w:szCs w:val="20"/>
          <w:lang w:val="en-AU"/>
        </w:rPr>
        <w:t>ubmission</w:t>
      </w:r>
      <w:r w:rsidR="00526B53" w:rsidRPr="00D15AF8">
        <w:rPr>
          <w:sz w:val="20"/>
          <w:szCs w:val="20"/>
          <w:lang w:val="en-AU"/>
        </w:rPr>
        <w:t>’</w:t>
      </w:r>
      <w:r w:rsidR="00BE5540" w:rsidRPr="00D15AF8">
        <w:rPr>
          <w:sz w:val="20"/>
          <w:szCs w:val="20"/>
          <w:lang w:val="en-AU"/>
        </w:rPr>
        <w:t xml:space="preserve">. You also need to include the </w:t>
      </w:r>
      <w:r w:rsidR="009E173A" w:rsidRPr="00D15AF8">
        <w:rPr>
          <w:sz w:val="20"/>
          <w:szCs w:val="20"/>
          <w:lang w:val="en-AU"/>
        </w:rPr>
        <w:t xml:space="preserve">correct </w:t>
      </w:r>
      <w:r w:rsidR="1514AD2A" w:rsidRPr="00D15AF8">
        <w:rPr>
          <w:sz w:val="20"/>
          <w:szCs w:val="20"/>
          <w:lang w:val="en-AU"/>
        </w:rPr>
        <w:t>A</w:t>
      </w:r>
      <w:r w:rsidR="00C06615" w:rsidRPr="00D15AF8">
        <w:rPr>
          <w:sz w:val="20"/>
          <w:szCs w:val="20"/>
          <w:lang w:val="en-AU"/>
        </w:rPr>
        <w:t xml:space="preserve">pplication or </w:t>
      </w:r>
      <w:r w:rsidR="1DBC9117" w:rsidRPr="00D15AF8">
        <w:rPr>
          <w:sz w:val="20"/>
          <w:szCs w:val="20"/>
          <w:lang w:val="en-AU"/>
        </w:rPr>
        <w:t>P</w:t>
      </w:r>
      <w:r w:rsidR="00C06615" w:rsidRPr="00D15AF8">
        <w:rPr>
          <w:sz w:val="20"/>
          <w:szCs w:val="20"/>
          <w:lang w:val="en-AU"/>
        </w:rPr>
        <w:t>roposal number</w:t>
      </w:r>
      <w:r w:rsidRPr="00D15AF8">
        <w:rPr>
          <w:sz w:val="20"/>
          <w:szCs w:val="20"/>
          <w:lang w:val="en-AU"/>
        </w:rPr>
        <w:t xml:space="preserve"> and name</w:t>
      </w:r>
      <w:r w:rsidR="003309A8" w:rsidRPr="00D15AF8">
        <w:rPr>
          <w:sz w:val="20"/>
          <w:szCs w:val="20"/>
          <w:lang w:val="en-AU"/>
        </w:rPr>
        <w:t xml:space="preserve">. </w:t>
      </w:r>
      <w:r w:rsidR="003E1878" w:rsidRPr="00D15AF8">
        <w:rPr>
          <w:sz w:val="20"/>
          <w:szCs w:val="20"/>
          <w:lang w:val="en-AU"/>
        </w:rPr>
        <w:t xml:space="preserve">Electronic </w:t>
      </w:r>
      <w:r w:rsidRPr="00D15AF8">
        <w:rPr>
          <w:sz w:val="20"/>
          <w:szCs w:val="20"/>
          <w:lang w:val="en-AU"/>
        </w:rPr>
        <w:t xml:space="preserve">submissions </w:t>
      </w:r>
      <w:r w:rsidR="003E1878" w:rsidRPr="00D15AF8">
        <w:rPr>
          <w:sz w:val="20"/>
          <w:szCs w:val="20"/>
          <w:lang w:val="en-AU"/>
        </w:rPr>
        <w:t xml:space="preserve">can be made </w:t>
      </w:r>
      <w:r w:rsidR="00144B46" w:rsidRPr="00D15AF8">
        <w:rPr>
          <w:sz w:val="20"/>
          <w:szCs w:val="20"/>
          <w:lang w:val="en-AU"/>
        </w:rPr>
        <w:t>by</w:t>
      </w:r>
      <w:r w:rsidRPr="00D15AF8">
        <w:rPr>
          <w:sz w:val="20"/>
          <w:szCs w:val="20"/>
          <w:lang w:val="en-AU"/>
        </w:rPr>
        <w:t xml:space="preserve"> email</w:t>
      </w:r>
      <w:r w:rsidR="00144B46" w:rsidRPr="00D15AF8">
        <w:rPr>
          <w:sz w:val="20"/>
          <w:szCs w:val="20"/>
          <w:lang w:val="en-AU"/>
        </w:rPr>
        <w:t>ing</w:t>
      </w:r>
      <w:r w:rsidRPr="00D15AF8">
        <w:rPr>
          <w:sz w:val="20"/>
          <w:szCs w:val="20"/>
          <w:lang w:val="en-AU"/>
        </w:rPr>
        <w:t xml:space="preserve"> your submission to </w:t>
      </w:r>
      <w:hyperlink r:id="rId16">
        <w:r w:rsidRPr="00D15AF8">
          <w:rPr>
            <w:rStyle w:val="Hyperlink"/>
            <w:rFonts w:cs="Arial"/>
            <w:color w:val="auto"/>
            <w:sz w:val="20"/>
            <w:szCs w:val="20"/>
            <w:lang w:val="en-AU"/>
          </w:rPr>
          <w:t>submissions@foodstandards.gov.au</w:t>
        </w:r>
      </w:hyperlink>
      <w:r w:rsidR="003309A8" w:rsidRPr="00D15AF8">
        <w:rPr>
          <w:sz w:val="20"/>
          <w:szCs w:val="20"/>
          <w:lang w:val="en-AU"/>
        </w:rPr>
        <w:t xml:space="preserve">. </w:t>
      </w:r>
      <w:r w:rsidR="002A14D6" w:rsidRPr="00D15AF8">
        <w:rPr>
          <w:sz w:val="20"/>
          <w:szCs w:val="20"/>
          <w:lang w:val="en-AU"/>
        </w:rPr>
        <w:t>FSANZ also accepts submissions in hard copy to our Australia and/or New Zealand offices.</w:t>
      </w:r>
    </w:p>
    <w:p w14:paraId="3B107261" w14:textId="77777777" w:rsidR="00E063C6" w:rsidRPr="00D15AF8" w:rsidRDefault="00E063C6" w:rsidP="00E203C2">
      <w:pPr>
        <w:rPr>
          <w:sz w:val="20"/>
          <w:szCs w:val="20"/>
          <w:lang w:val="en-AU"/>
        </w:rPr>
      </w:pPr>
      <w:r w:rsidRPr="00D15AF8">
        <w:rPr>
          <w:sz w:val="20"/>
          <w:szCs w:val="20"/>
          <w:lang w:val="en-AU"/>
        </w:rPr>
        <w:t xml:space="preserve">There is no need to send a hard copy of your submission if you have submitted it by email or </w:t>
      </w:r>
      <w:r w:rsidR="0037520F" w:rsidRPr="00D15AF8">
        <w:rPr>
          <w:sz w:val="20"/>
          <w:szCs w:val="20"/>
          <w:lang w:val="en-AU"/>
        </w:rPr>
        <w:t xml:space="preserve">via </w:t>
      </w:r>
      <w:r w:rsidRPr="00D15AF8">
        <w:rPr>
          <w:sz w:val="20"/>
          <w:szCs w:val="20"/>
          <w:lang w:val="en-AU"/>
        </w:rPr>
        <w:t>the FSANZ website</w:t>
      </w:r>
      <w:r w:rsidR="003309A8" w:rsidRPr="00D15AF8">
        <w:rPr>
          <w:sz w:val="20"/>
          <w:szCs w:val="20"/>
          <w:lang w:val="en-AU"/>
        </w:rPr>
        <w:t xml:space="preserve">. </w:t>
      </w:r>
      <w:r w:rsidRPr="00D15AF8">
        <w:rPr>
          <w:sz w:val="20"/>
          <w:szCs w:val="20"/>
          <w:lang w:val="en-AU"/>
        </w:rPr>
        <w:t>FSANZ endeavours to formally acknowledge receipt of submissions within 3 business days.</w:t>
      </w:r>
    </w:p>
    <w:p w14:paraId="14AEC220" w14:textId="15EE4198" w:rsidR="00E063C6" w:rsidRPr="00D15AF8" w:rsidRDefault="256DCF9C" w:rsidP="30163050">
      <w:pPr>
        <w:tabs>
          <w:tab w:val="left" w:pos="7920"/>
        </w:tabs>
        <w:autoSpaceDE w:val="0"/>
        <w:autoSpaceDN w:val="0"/>
        <w:adjustRightInd w:val="0"/>
        <w:jc w:val="center"/>
        <w:rPr>
          <w:rFonts w:cs="Arial"/>
          <w:b/>
          <w:bCs/>
          <w:sz w:val="24"/>
        </w:rPr>
      </w:pPr>
      <w:r w:rsidRPr="30163050">
        <w:rPr>
          <w:rFonts w:cs="Arial"/>
          <w:b/>
          <w:bCs/>
          <w:sz w:val="24"/>
        </w:rPr>
        <w:t xml:space="preserve">DEADLINE FOR SUBMISSIONS:  6pm (Canberra </w:t>
      </w:r>
      <w:r w:rsidRPr="00E42698">
        <w:rPr>
          <w:rFonts w:cs="Arial"/>
          <w:b/>
          <w:bCs/>
          <w:sz w:val="24"/>
        </w:rPr>
        <w:t xml:space="preserve">time) </w:t>
      </w:r>
      <w:r w:rsidR="007970F5">
        <w:rPr>
          <w:rFonts w:cs="Arial"/>
          <w:b/>
          <w:bCs/>
          <w:sz w:val="24"/>
        </w:rPr>
        <w:t>10</w:t>
      </w:r>
      <w:r w:rsidRPr="00E42698">
        <w:rPr>
          <w:rFonts w:cs="Arial"/>
          <w:b/>
          <w:bCs/>
          <w:sz w:val="24"/>
        </w:rPr>
        <w:t xml:space="preserve"> </w:t>
      </w:r>
      <w:r w:rsidR="31836DF8" w:rsidRPr="00E42698">
        <w:rPr>
          <w:rFonts w:cs="Arial"/>
          <w:b/>
          <w:bCs/>
          <w:sz w:val="24"/>
        </w:rPr>
        <w:t>November 2022</w:t>
      </w:r>
    </w:p>
    <w:p w14:paraId="0A265294" w14:textId="77777777" w:rsidR="00E203C2" w:rsidRPr="00D15AF8" w:rsidRDefault="00E063C6" w:rsidP="00E203C2">
      <w:pPr>
        <w:rPr>
          <w:sz w:val="20"/>
          <w:szCs w:val="20"/>
          <w:lang w:val="en-AU"/>
        </w:rPr>
      </w:pPr>
      <w:r w:rsidRPr="00D15AF8">
        <w:rPr>
          <w:sz w:val="20"/>
          <w:szCs w:val="20"/>
          <w:lang w:val="en-AU"/>
        </w:rPr>
        <w:t xml:space="preserve">Submissions received after this date will </w:t>
      </w:r>
      <w:r w:rsidR="00351B07" w:rsidRPr="00D15AF8">
        <w:rPr>
          <w:sz w:val="20"/>
          <w:szCs w:val="20"/>
          <w:lang w:val="en-AU"/>
        </w:rPr>
        <w:t>not</w:t>
      </w:r>
      <w:r w:rsidRPr="00D15AF8">
        <w:rPr>
          <w:sz w:val="20"/>
          <w:szCs w:val="20"/>
          <w:lang w:val="en-AU"/>
        </w:rPr>
        <w:t xml:space="preserve"> be considered </w:t>
      </w:r>
      <w:r w:rsidR="00351B07" w:rsidRPr="00D15AF8">
        <w:rPr>
          <w:sz w:val="20"/>
          <w:szCs w:val="20"/>
          <w:lang w:val="en-AU"/>
        </w:rPr>
        <w:t>unless</w:t>
      </w:r>
      <w:r w:rsidR="00DF736D" w:rsidRPr="00D15AF8">
        <w:rPr>
          <w:sz w:val="20"/>
          <w:szCs w:val="20"/>
          <w:lang w:val="en-AU"/>
        </w:rPr>
        <w:t xml:space="preserve"> </w:t>
      </w:r>
      <w:r w:rsidRPr="00D15AF8">
        <w:rPr>
          <w:sz w:val="20"/>
          <w:szCs w:val="20"/>
          <w:lang w:val="en-AU"/>
        </w:rPr>
        <w:t>an extension ha</w:t>
      </w:r>
      <w:r w:rsidR="00D22F3C" w:rsidRPr="00D15AF8">
        <w:rPr>
          <w:sz w:val="20"/>
          <w:szCs w:val="20"/>
          <w:lang w:val="en-AU"/>
        </w:rPr>
        <w:t>d</w:t>
      </w:r>
      <w:r w:rsidRPr="00D15AF8">
        <w:rPr>
          <w:sz w:val="20"/>
          <w:szCs w:val="20"/>
          <w:lang w:val="en-AU"/>
        </w:rPr>
        <w:t xml:space="preserve"> been given </w:t>
      </w:r>
      <w:r w:rsidR="0037520F" w:rsidRPr="00D15AF8">
        <w:rPr>
          <w:sz w:val="20"/>
          <w:szCs w:val="20"/>
          <w:lang w:val="en-AU"/>
        </w:rPr>
        <w:t xml:space="preserve">before </w:t>
      </w:r>
      <w:r w:rsidRPr="00D15AF8">
        <w:rPr>
          <w:sz w:val="20"/>
          <w:szCs w:val="20"/>
          <w:lang w:val="en-AU"/>
        </w:rPr>
        <w:t>th</w:t>
      </w:r>
      <w:r w:rsidR="00351B07" w:rsidRPr="00D15AF8">
        <w:rPr>
          <w:sz w:val="20"/>
          <w:szCs w:val="20"/>
          <w:lang w:val="en-AU"/>
        </w:rPr>
        <w:t>e</w:t>
      </w:r>
      <w:r w:rsidRPr="00D15AF8">
        <w:rPr>
          <w:sz w:val="20"/>
          <w:szCs w:val="20"/>
          <w:lang w:val="en-AU"/>
        </w:rPr>
        <w:t xml:space="preserve"> closing date</w:t>
      </w:r>
      <w:r w:rsidR="003309A8" w:rsidRPr="00D15AF8">
        <w:rPr>
          <w:sz w:val="20"/>
          <w:szCs w:val="20"/>
          <w:lang w:val="en-AU"/>
        </w:rPr>
        <w:t xml:space="preserve">. </w:t>
      </w:r>
      <w:r w:rsidR="0037520F" w:rsidRPr="00D15AF8">
        <w:rPr>
          <w:sz w:val="20"/>
          <w:szCs w:val="20"/>
          <w:lang w:val="en-AU"/>
        </w:rPr>
        <w:t>Extensions will only be</w:t>
      </w:r>
      <w:r w:rsidR="00526B53" w:rsidRPr="00D15AF8">
        <w:rPr>
          <w:sz w:val="20"/>
          <w:szCs w:val="20"/>
          <w:lang w:val="en-AU"/>
        </w:rPr>
        <w:t xml:space="preserve"> </w:t>
      </w:r>
      <w:r w:rsidR="0037520F" w:rsidRPr="00D15AF8">
        <w:rPr>
          <w:sz w:val="20"/>
          <w:szCs w:val="20"/>
          <w:lang w:val="en-AU"/>
        </w:rPr>
        <w:t xml:space="preserve">granted due to </w:t>
      </w:r>
      <w:r w:rsidRPr="00D15AF8">
        <w:rPr>
          <w:sz w:val="20"/>
          <w:szCs w:val="20"/>
          <w:lang w:val="en-AU"/>
        </w:rPr>
        <w:t xml:space="preserve">extraordinary circumstances </w:t>
      </w:r>
      <w:r w:rsidR="0037520F" w:rsidRPr="00D15AF8">
        <w:rPr>
          <w:sz w:val="20"/>
          <w:szCs w:val="20"/>
          <w:lang w:val="en-AU"/>
        </w:rPr>
        <w:t xml:space="preserve">during the </w:t>
      </w:r>
      <w:r w:rsidRPr="00D15AF8">
        <w:rPr>
          <w:sz w:val="20"/>
          <w:szCs w:val="20"/>
          <w:lang w:val="en-AU"/>
        </w:rPr>
        <w:t>submission period</w:t>
      </w:r>
      <w:r w:rsidR="003309A8" w:rsidRPr="00D15AF8">
        <w:rPr>
          <w:sz w:val="20"/>
          <w:szCs w:val="20"/>
          <w:lang w:val="en-AU"/>
        </w:rPr>
        <w:t xml:space="preserve">. </w:t>
      </w:r>
      <w:r w:rsidRPr="00D15AF8">
        <w:rPr>
          <w:sz w:val="20"/>
          <w:szCs w:val="20"/>
          <w:lang w:val="en-AU"/>
        </w:rPr>
        <w:t>Any agreed extension will be notified on the FSANZ website and will apply to all submitters.</w:t>
      </w:r>
    </w:p>
    <w:p w14:paraId="7B3AB22B" w14:textId="5A2695D6" w:rsidR="00E063C6" w:rsidRPr="00D15AF8" w:rsidRDefault="0037520F" w:rsidP="3F7F6021">
      <w:pPr>
        <w:rPr>
          <w:sz w:val="20"/>
          <w:szCs w:val="20"/>
          <w:lang w:val="en-AU"/>
        </w:rPr>
      </w:pPr>
      <w:r w:rsidRPr="00D15AF8">
        <w:rPr>
          <w:sz w:val="20"/>
          <w:szCs w:val="20"/>
          <w:lang w:val="en-AU"/>
        </w:rPr>
        <w:t>Questions about</w:t>
      </w:r>
      <w:r w:rsidR="00E063C6" w:rsidRPr="00D15AF8">
        <w:rPr>
          <w:sz w:val="20"/>
          <w:szCs w:val="20"/>
          <w:lang w:val="en-AU"/>
        </w:rPr>
        <w:t xml:space="preserve"> making </w:t>
      </w:r>
      <w:r w:rsidR="00970050" w:rsidRPr="00D15AF8">
        <w:rPr>
          <w:sz w:val="20"/>
          <w:szCs w:val="20"/>
          <w:lang w:val="en-AU"/>
        </w:rPr>
        <w:t xml:space="preserve">a </w:t>
      </w:r>
      <w:r w:rsidR="00E063C6" w:rsidRPr="00D15AF8">
        <w:rPr>
          <w:sz w:val="20"/>
          <w:szCs w:val="20"/>
          <w:lang w:val="en-AU"/>
        </w:rPr>
        <w:t xml:space="preserve">submission or </w:t>
      </w:r>
      <w:r w:rsidR="196ABBA5" w:rsidRPr="00D15AF8">
        <w:rPr>
          <w:sz w:val="20"/>
          <w:szCs w:val="20"/>
          <w:lang w:val="en-AU"/>
        </w:rPr>
        <w:t>A</w:t>
      </w:r>
      <w:r w:rsidR="00E063C6" w:rsidRPr="00D15AF8">
        <w:rPr>
          <w:sz w:val="20"/>
          <w:szCs w:val="20"/>
          <w:lang w:val="en-AU"/>
        </w:rPr>
        <w:t xml:space="preserve">pplication </w:t>
      </w:r>
      <w:r w:rsidR="00970050" w:rsidRPr="00D15AF8">
        <w:rPr>
          <w:sz w:val="20"/>
          <w:szCs w:val="20"/>
          <w:lang w:val="en-AU"/>
        </w:rPr>
        <w:t xml:space="preserve">and </w:t>
      </w:r>
      <w:r w:rsidR="01696BEE" w:rsidRPr="00D15AF8">
        <w:rPr>
          <w:sz w:val="20"/>
          <w:szCs w:val="20"/>
          <w:lang w:val="en-AU"/>
        </w:rPr>
        <w:t>P</w:t>
      </w:r>
      <w:r w:rsidR="00970050" w:rsidRPr="00D15AF8">
        <w:rPr>
          <w:sz w:val="20"/>
          <w:szCs w:val="20"/>
          <w:lang w:val="en-AU"/>
        </w:rPr>
        <w:t xml:space="preserve">roposal </w:t>
      </w:r>
      <w:r w:rsidR="00E063C6" w:rsidRPr="00D15AF8">
        <w:rPr>
          <w:sz w:val="20"/>
          <w:szCs w:val="20"/>
          <w:lang w:val="en-AU"/>
        </w:rPr>
        <w:t>process</w:t>
      </w:r>
      <w:r w:rsidR="00970050" w:rsidRPr="00D15AF8">
        <w:rPr>
          <w:sz w:val="20"/>
          <w:szCs w:val="20"/>
          <w:lang w:val="en-AU"/>
        </w:rPr>
        <w:t>es</w:t>
      </w:r>
      <w:r w:rsidR="00E063C6" w:rsidRPr="00D15AF8">
        <w:rPr>
          <w:sz w:val="20"/>
          <w:szCs w:val="20"/>
          <w:lang w:val="en-AU"/>
        </w:rPr>
        <w:t xml:space="preserve"> can be </w:t>
      </w:r>
      <w:r w:rsidRPr="00D15AF8">
        <w:rPr>
          <w:sz w:val="20"/>
          <w:szCs w:val="20"/>
          <w:lang w:val="en-AU"/>
        </w:rPr>
        <w:t>sent to</w:t>
      </w:r>
      <w:r w:rsidR="00E063C6" w:rsidRPr="00D15AF8">
        <w:rPr>
          <w:sz w:val="20"/>
          <w:szCs w:val="20"/>
          <w:lang w:val="en-AU"/>
        </w:rPr>
        <w:t xml:space="preserve"> </w:t>
      </w:r>
      <w:hyperlink r:id="rId17">
        <w:r w:rsidR="00E063C6" w:rsidRPr="00D15AF8">
          <w:rPr>
            <w:rStyle w:val="Hyperlink"/>
            <w:rFonts w:cs="Arial"/>
            <w:color w:val="auto"/>
            <w:sz w:val="20"/>
            <w:szCs w:val="20"/>
            <w:lang w:val="en-AU"/>
          </w:rPr>
          <w:t>standards.management@foodstandards.gov.au</w:t>
        </w:r>
      </w:hyperlink>
      <w:r w:rsidR="00E063C6" w:rsidRPr="00D15AF8">
        <w:rPr>
          <w:sz w:val="20"/>
          <w:szCs w:val="20"/>
          <w:lang w:val="en-AU"/>
        </w:rPr>
        <w:t xml:space="preserve">. </w:t>
      </w:r>
    </w:p>
    <w:p w14:paraId="3905098E" w14:textId="77777777" w:rsidR="00E063C6" w:rsidRPr="00D15AF8" w:rsidRDefault="005C49C3" w:rsidP="00E203C2">
      <w:pPr>
        <w:rPr>
          <w:sz w:val="20"/>
          <w:szCs w:val="20"/>
          <w:lang w:val="en-AU"/>
        </w:rPr>
      </w:pPr>
      <w:r w:rsidRPr="00D15AF8">
        <w:rPr>
          <w:sz w:val="20"/>
          <w:szCs w:val="20"/>
          <w:lang w:val="en-AU"/>
        </w:rPr>
        <w:t>S</w:t>
      </w:r>
      <w:r w:rsidR="00E063C6" w:rsidRPr="00D15AF8">
        <w:rPr>
          <w:sz w:val="20"/>
          <w:szCs w:val="20"/>
          <w:lang w:val="en-AU"/>
        </w:rPr>
        <w:t xml:space="preserve">ubmissions </w:t>
      </w:r>
      <w:r w:rsidRPr="00D15AF8">
        <w:rPr>
          <w:sz w:val="20"/>
          <w:szCs w:val="20"/>
          <w:lang w:val="en-AU"/>
        </w:rPr>
        <w:t xml:space="preserve">in hard copy </w:t>
      </w:r>
      <w:r w:rsidR="00E063C6" w:rsidRPr="00D15AF8">
        <w:rPr>
          <w:sz w:val="20"/>
          <w:szCs w:val="20"/>
          <w:lang w:val="en-AU"/>
        </w:rPr>
        <w:t>may be sent to the following addresses:</w:t>
      </w:r>
    </w:p>
    <w:p w14:paraId="37677EC9" w14:textId="77777777" w:rsidR="00E203C2" w:rsidRPr="00D15AF8" w:rsidRDefault="00E063C6" w:rsidP="00413237">
      <w:pPr>
        <w:tabs>
          <w:tab w:val="left" w:pos="4536"/>
        </w:tabs>
        <w:spacing w:before="0" w:beforeAutospacing="0" w:after="0" w:afterAutospacing="0"/>
        <w:rPr>
          <w:sz w:val="20"/>
          <w:szCs w:val="20"/>
        </w:rPr>
      </w:pPr>
      <w:r w:rsidRPr="00D15AF8">
        <w:rPr>
          <w:sz w:val="20"/>
          <w:szCs w:val="20"/>
        </w:rPr>
        <w:t>Food Standards Australia New Zealand</w:t>
      </w:r>
      <w:r w:rsidRPr="00D15AF8">
        <w:rPr>
          <w:sz w:val="20"/>
          <w:szCs w:val="20"/>
        </w:rPr>
        <w:tab/>
      </w:r>
      <w:r w:rsidRPr="00D15AF8">
        <w:rPr>
          <w:sz w:val="20"/>
          <w:szCs w:val="20"/>
        </w:rPr>
        <w:tab/>
        <w:t>Food Standards Australia New Zealand</w:t>
      </w:r>
    </w:p>
    <w:p w14:paraId="1877AA8E" w14:textId="77777777" w:rsidR="00E203C2" w:rsidRPr="00D15AF8" w:rsidRDefault="00E063C6" w:rsidP="00413237">
      <w:pPr>
        <w:tabs>
          <w:tab w:val="left" w:pos="4536"/>
        </w:tabs>
        <w:spacing w:before="0" w:beforeAutospacing="0" w:after="0" w:afterAutospacing="0"/>
        <w:rPr>
          <w:sz w:val="20"/>
          <w:szCs w:val="20"/>
        </w:rPr>
      </w:pPr>
      <w:r w:rsidRPr="00D15AF8">
        <w:rPr>
          <w:sz w:val="20"/>
          <w:szCs w:val="20"/>
        </w:rPr>
        <w:t xml:space="preserve">PO Box </w:t>
      </w:r>
      <w:r w:rsidR="00685269" w:rsidRPr="00D15AF8">
        <w:rPr>
          <w:sz w:val="20"/>
          <w:szCs w:val="20"/>
        </w:rPr>
        <w:t>5423</w:t>
      </w:r>
      <w:r w:rsidRPr="00D15AF8">
        <w:rPr>
          <w:sz w:val="20"/>
          <w:szCs w:val="20"/>
        </w:rPr>
        <w:tab/>
      </w:r>
      <w:r w:rsidRPr="00D15AF8">
        <w:rPr>
          <w:sz w:val="20"/>
          <w:szCs w:val="20"/>
        </w:rPr>
        <w:tab/>
        <w:t>PO Box 10559</w:t>
      </w:r>
    </w:p>
    <w:p w14:paraId="41D6D2A4" w14:textId="77777777" w:rsidR="00E203C2" w:rsidRPr="00D15AF8" w:rsidRDefault="00685269" w:rsidP="00413237">
      <w:pPr>
        <w:tabs>
          <w:tab w:val="left" w:pos="4536"/>
        </w:tabs>
        <w:spacing w:before="0" w:beforeAutospacing="0" w:after="0" w:afterAutospacing="0"/>
        <w:rPr>
          <w:sz w:val="20"/>
          <w:szCs w:val="20"/>
        </w:rPr>
      </w:pPr>
      <w:r w:rsidRPr="00D15AF8">
        <w:rPr>
          <w:sz w:val="20"/>
          <w:szCs w:val="20"/>
        </w:rPr>
        <w:t>KINGSTON</w:t>
      </w:r>
      <w:r w:rsidR="00E063C6" w:rsidRPr="00D15AF8">
        <w:rPr>
          <w:sz w:val="20"/>
          <w:szCs w:val="20"/>
        </w:rPr>
        <w:t xml:space="preserve"> </w:t>
      </w:r>
      <w:r w:rsidR="0037520F" w:rsidRPr="00D15AF8">
        <w:rPr>
          <w:sz w:val="20"/>
          <w:szCs w:val="20"/>
        </w:rPr>
        <w:t xml:space="preserve"> </w:t>
      </w:r>
      <w:r w:rsidR="00E063C6" w:rsidRPr="00D15AF8">
        <w:rPr>
          <w:sz w:val="20"/>
          <w:szCs w:val="20"/>
        </w:rPr>
        <w:t>ACT</w:t>
      </w:r>
      <w:r w:rsidR="0037520F" w:rsidRPr="00D15AF8">
        <w:rPr>
          <w:sz w:val="20"/>
          <w:szCs w:val="20"/>
        </w:rPr>
        <w:t xml:space="preserve"> </w:t>
      </w:r>
      <w:r w:rsidR="00E063C6" w:rsidRPr="00D15AF8">
        <w:rPr>
          <w:sz w:val="20"/>
          <w:szCs w:val="20"/>
        </w:rPr>
        <w:t xml:space="preserve"> 2</w:t>
      </w:r>
      <w:r w:rsidRPr="00D15AF8">
        <w:rPr>
          <w:sz w:val="20"/>
          <w:szCs w:val="20"/>
        </w:rPr>
        <w:t>604</w:t>
      </w:r>
      <w:r w:rsidR="00E063C6" w:rsidRPr="00D15AF8">
        <w:rPr>
          <w:sz w:val="20"/>
          <w:szCs w:val="20"/>
        </w:rPr>
        <w:tab/>
      </w:r>
      <w:r w:rsidR="00E063C6" w:rsidRPr="00D15AF8">
        <w:rPr>
          <w:sz w:val="20"/>
          <w:szCs w:val="20"/>
        </w:rPr>
        <w:tab/>
        <w:t>WELLINGTON 614</w:t>
      </w:r>
      <w:r w:rsidR="00DB65A3" w:rsidRPr="00D15AF8">
        <w:rPr>
          <w:sz w:val="20"/>
          <w:szCs w:val="20"/>
        </w:rPr>
        <w:t>0</w:t>
      </w:r>
    </w:p>
    <w:p w14:paraId="695BBB3C" w14:textId="77777777" w:rsidR="00E063C6" w:rsidRPr="00D15AF8" w:rsidRDefault="00E063C6" w:rsidP="00413237">
      <w:pPr>
        <w:tabs>
          <w:tab w:val="left" w:pos="4536"/>
        </w:tabs>
        <w:spacing w:before="0" w:beforeAutospacing="0" w:after="0" w:afterAutospacing="0"/>
        <w:rPr>
          <w:sz w:val="20"/>
          <w:szCs w:val="20"/>
        </w:rPr>
      </w:pPr>
      <w:r w:rsidRPr="00D15AF8">
        <w:rPr>
          <w:sz w:val="20"/>
          <w:szCs w:val="20"/>
        </w:rPr>
        <w:t>AUSTRALIA</w:t>
      </w:r>
      <w:r w:rsidRPr="00D15AF8">
        <w:rPr>
          <w:sz w:val="20"/>
          <w:szCs w:val="20"/>
        </w:rPr>
        <w:tab/>
      </w:r>
      <w:r w:rsidRPr="00D15AF8">
        <w:rPr>
          <w:sz w:val="20"/>
          <w:szCs w:val="20"/>
        </w:rPr>
        <w:tab/>
        <w:t>NEW ZEALAND</w:t>
      </w:r>
    </w:p>
    <w:p w14:paraId="7F2AEEF2" w14:textId="77777777" w:rsidR="00413CA8" w:rsidRPr="00D15AF8" w:rsidRDefault="00E063C6" w:rsidP="00413237">
      <w:pPr>
        <w:tabs>
          <w:tab w:val="left" w:pos="4536"/>
        </w:tabs>
        <w:spacing w:before="0" w:beforeAutospacing="0" w:after="0" w:afterAutospacing="0"/>
        <w:rPr>
          <w:sz w:val="20"/>
          <w:szCs w:val="20"/>
        </w:rPr>
      </w:pPr>
      <w:r w:rsidRPr="00D15AF8">
        <w:rPr>
          <w:sz w:val="20"/>
          <w:szCs w:val="20"/>
        </w:rPr>
        <w:t xml:space="preserve">Tel </w:t>
      </w:r>
      <w:r w:rsidR="00DD3C5E" w:rsidRPr="00D15AF8">
        <w:rPr>
          <w:sz w:val="20"/>
          <w:szCs w:val="20"/>
        </w:rPr>
        <w:t>+61 2</w:t>
      </w:r>
      <w:r w:rsidRPr="00D15AF8">
        <w:rPr>
          <w:sz w:val="20"/>
          <w:szCs w:val="20"/>
        </w:rPr>
        <w:t xml:space="preserve"> 6271 2222  </w:t>
      </w:r>
      <w:r w:rsidRPr="00D15AF8">
        <w:rPr>
          <w:sz w:val="20"/>
          <w:szCs w:val="20"/>
        </w:rPr>
        <w:tab/>
      </w:r>
      <w:r w:rsidRPr="00D15AF8">
        <w:rPr>
          <w:sz w:val="20"/>
          <w:szCs w:val="20"/>
        </w:rPr>
        <w:tab/>
        <w:t xml:space="preserve">Tel </w:t>
      </w:r>
      <w:r w:rsidR="00DD3C5E" w:rsidRPr="00D15AF8">
        <w:rPr>
          <w:sz w:val="20"/>
          <w:szCs w:val="20"/>
        </w:rPr>
        <w:t>+64 4</w:t>
      </w:r>
      <w:r w:rsidR="0037520F" w:rsidRPr="00D15AF8">
        <w:rPr>
          <w:sz w:val="20"/>
          <w:szCs w:val="20"/>
        </w:rPr>
        <w:t xml:space="preserve"> 978 5630</w:t>
      </w:r>
    </w:p>
    <w:p w14:paraId="2D1DA750" w14:textId="77777777" w:rsidR="00D22F3C" w:rsidRPr="00D15AF8" w:rsidRDefault="00D22F3C" w:rsidP="00203540">
      <w:pPr>
        <w:tabs>
          <w:tab w:val="left" w:pos="4536"/>
        </w:tabs>
        <w:rPr>
          <w:rFonts w:cs="Arial"/>
          <w:bCs/>
          <w:sz w:val="20"/>
          <w:szCs w:val="20"/>
        </w:rPr>
      </w:pPr>
    </w:p>
    <w:p w14:paraId="65A86307" w14:textId="77777777" w:rsidR="00413CA8" w:rsidRPr="00D15AF8" w:rsidRDefault="00413CA8" w:rsidP="00413237">
      <w:pPr>
        <w:spacing w:line="280" w:lineRule="exact"/>
        <w:rPr>
          <w:rFonts w:cs="Arial"/>
          <w:bCs/>
          <w:sz w:val="28"/>
          <w:szCs w:val="28"/>
        </w:rPr>
        <w:sectPr w:rsidR="00413CA8" w:rsidRPr="00D15AF8" w:rsidSect="00B9694C">
          <w:footerReference w:type="even" r:id="rId18"/>
          <w:headerReference w:type="first" r:id="rId19"/>
          <w:pgSz w:w="11906" w:h="16838"/>
          <w:pgMar w:top="1418" w:right="1418" w:bottom="1134" w:left="1418" w:header="709" w:footer="709" w:gutter="0"/>
          <w:pgNumType w:fmt="lowerRoman" w:start="1"/>
          <w:cols w:space="708"/>
          <w:docGrid w:linePitch="360"/>
        </w:sectPr>
      </w:pPr>
    </w:p>
    <w:p w14:paraId="07EC01E0" w14:textId="18D869BA" w:rsidR="00562917" w:rsidRPr="00D15AF8" w:rsidRDefault="00562917" w:rsidP="00E40ED4">
      <w:pPr>
        <w:jc w:val="center"/>
        <w:rPr>
          <w:sz w:val="28"/>
          <w:szCs w:val="28"/>
        </w:rPr>
      </w:pPr>
      <w:r w:rsidRPr="00D15AF8">
        <w:rPr>
          <w:sz w:val="28"/>
          <w:szCs w:val="28"/>
        </w:rPr>
        <w:lastRenderedPageBreak/>
        <w:t xml:space="preserve">Table of </w:t>
      </w:r>
      <w:r w:rsidR="00CF2E7C" w:rsidRPr="00D15AF8">
        <w:rPr>
          <w:sz w:val="28"/>
          <w:szCs w:val="28"/>
        </w:rPr>
        <w:t>C</w:t>
      </w:r>
      <w:r w:rsidRPr="00D15AF8">
        <w:rPr>
          <w:sz w:val="28"/>
          <w:szCs w:val="28"/>
        </w:rPr>
        <w:t>ontents</w:t>
      </w:r>
    </w:p>
    <w:p w14:paraId="761717A9" w14:textId="147D5A82" w:rsidR="007D397E" w:rsidRPr="00D15AF8" w:rsidRDefault="0021056A">
      <w:pPr>
        <w:pStyle w:val="TOC1"/>
        <w:rPr>
          <w:rFonts w:eastAsiaTheme="minorEastAsia" w:cstheme="minorBidi"/>
          <w:b w:val="0"/>
          <w:bCs w:val="0"/>
          <w:caps w:val="0"/>
          <w:noProof/>
          <w:sz w:val="22"/>
          <w:szCs w:val="22"/>
          <w:lang w:val="en-AU" w:eastAsia="en-AU" w:bidi="ar-SA"/>
        </w:rPr>
      </w:pPr>
      <w:r w:rsidRPr="00D15AF8">
        <w:rPr>
          <w:shd w:val="clear" w:color="auto" w:fill="E6E6E6"/>
        </w:rPr>
        <w:fldChar w:fldCharType="begin"/>
      </w:r>
      <w:r w:rsidR="00051ED9" w:rsidRPr="00D15AF8">
        <w:instrText>TOC \o "1-3" \h \z \u</w:instrText>
      </w:r>
      <w:r w:rsidRPr="00D15AF8">
        <w:rPr>
          <w:shd w:val="clear" w:color="auto" w:fill="E6E6E6"/>
        </w:rPr>
        <w:fldChar w:fldCharType="separate"/>
      </w:r>
      <w:hyperlink w:anchor="_Toc114656640" w:history="1">
        <w:r w:rsidR="007D397E" w:rsidRPr="00D15AF8">
          <w:rPr>
            <w:rStyle w:val="Hyperlink"/>
            <w:noProof/>
            <w:color w:val="auto"/>
          </w:rPr>
          <w:t>Executive summary</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_Toc114656640 \h </w:instrText>
        </w:r>
        <w:r w:rsidR="007D397E" w:rsidRPr="00D15AF8">
          <w:rPr>
            <w:noProof/>
            <w:webHidden/>
          </w:rPr>
        </w:r>
        <w:r w:rsidR="007D397E" w:rsidRPr="00D15AF8">
          <w:rPr>
            <w:noProof/>
            <w:webHidden/>
          </w:rPr>
          <w:fldChar w:fldCharType="separate"/>
        </w:r>
        <w:r w:rsidR="00CF74ED">
          <w:rPr>
            <w:noProof/>
            <w:webHidden/>
          </w:rPr>
          <w:t>3</w:t>
        </w:r>
        <w:r w:rsidR="007D397E" w:rsidRPr="00D15AF8">
          <w:rPr>
            <w:noProof/>
            <w:webHidden/>
          </w:rPr>
          <w:fldChar w:fldCharType="end"/>
        </w:r>
      </w:hyperlink>
    </w:p>
    <w:p w14:paraId="6EF39ABD" w14:textId="066447BE" w:rsidR="007D397E" w:rsidRPr="00D15AF8" w:rsidRDefault="000E149A">
      <w:pPr>
        <w:pStyle w:val="TOC1"/>
        <w:tabs>
          <w:tab w:val="left" w:pos="440"/>
        </w:tabs>
        <w:rPr>
          <w:rFonts w:eastAsiaTheme="minorEastAsia" w:cstheme="minorBidi"/>
          <w:b w:val="0"/>
          <w:bCs w:val="0"/>
          <w:caps w:val="0"/>
          <w:noProof/>
          <w:sz w:val="22"/>
          <w:szCs w:val="22"/>
          <w:lang w:val="en-AU" w:eastAsia="en-AU" w:bidi="ar-SA"/>
        </w:rPr>
      </w:pPr>
      <w:hyperlink w:anchor="_Toc114656641" w:history="1">
        <w:r w:rsidR="007D397E" w:rsidRPr="00D15AF8">
          <w:rPr>
            <w:rStyle w:val="Hyperlink"/>
            <w:noProof/>
            <w:color w:val="auto"/>
          </w:rPr>
          <w:t xml:space="preserve">1 </w:t>
        </w:r>
        <w:r w:rsidR="007D397E" w:rsidRPr="00D15AF8">
          <w:rPr>
            <w:rFonts w:eastAsiaTheme="minorEastAsia" w:cstheme="minorBidi"/>
            <w:b w:val="0"/>
            <w:bCs w:val="0"/>
            <w:caps w:val="0"/>
            <w:noProof/>
            <w:sz w:val="22"/>
            <w:szCs w:val="22"/>
            <w:lang w:val="en-AU" w:eastAsia="en-AU" w:bidi="ar-SA"/>
          </w:rPr>
          <w:tab/>
        </w:r>
        <w:r w:rsidR="007D397E" w:rsidRPr="00D15AF8">
          <w:rPr>
            <w:rStyle w:val="Hyperlink"/>
            <w:noProof/>
            <w:color w:val="auto"/>
          </w:rPr>
          <w:t>Introduction</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_Toc114656641 \h </w:instrText>
        </w:r>
        <w:r w:rsidR="007D397E" w:rsidRPr="00D15AF8">
          <w:rPr>
            <w:noProof/>
            <w:webHidden/>
          </w:rPr>
        </w:r>
        <w:r w:rsidR="007D397E" w:rsidRPr="00D15AF8">
          <w:rPr>
            <w:noProof/>
            <w:webHidden/>
          </w:rPr>
          <w:fldChar w:fldCharType="separate"/>
        </w:r>
        <w:r w:rsidR="00CF74ED">
          <w:rPr>
            <w:noProof/>
            <w:webHidden/>
          </w:rPr>
          <w:t>4</w:t>
        </w:r>
        <w:r w:rsidR="007D397E" w:rsidRPr="00D15AF8">
          <w:rPr>
            <w:noProof/>
            <w:webHidden/>
          </w:rPr>
          <w:fldChar w:fldCharType="end"/>
        </w:r>
      </w:hyperlink>
    </w:p>
    <w:p w14:paraId="128437AE" w14:textId="1911DA36" w:rsidR="007D397E" w:rsidRPr="00D15AF8" w:rsidRDefault="000E149A">
      <w:pPr>
        <w:pStyle w:val="TOC2"/>
        <w:rPr>
          <w:rFonts w:eastAsiaTheme="minorEastAsia" w:cstheme="minorBidi"/>
          <w:smallCaps w:val="0"/>
          <w:noProof/>
          <w:sz w:val="22"/>
          <w:szCs w:val="22"/>
          <w:lang w:val="en-AU" w:eastAsia="en-AU" w:bidi="ar-SA"/>
        </w:rPr>
      </w:pPr>
      <w:hyperlink w:anchor="_Toc114656642" w:history="1">
        <w:r w:rsidR="007D397E" w:rsidRPr="00D15AF8">
          <w:rPr>
            <w:rStyle w:val="Hyperlink"/>
            <w:noProof/>
            <w:color w:val="auto"/>
          </w:rPr>
          <w:t xml:space="preserve">1.1 </w:t>
        </w:r>
        <w:r w:rsidR="007D397E" w:rsidRPr="00D15AF8">
          <w:rPr>
            <w:rFonts w:eastAsiaTheme="minorEastAsia" w:cstheme="minorBidi"/>
            <w:smallCaps w:val="0"/>
            <w:noProof/>
            <w:sz w:val="22"/>
            <w:szCs w:val="22"/>
            <w:lang w:val="en-AU" w:eastAsia="en-AU" w:bidi="ar-SA"/>
          </w:rPr>
          <w:tab/>
        </w:r>
        <w:r w:rsidR="007D397E" w:rsidRPr="00D15AF8">
          <w:rPr>
            <w:rStyle w:val="Hyperlink"/>
            <w:noProof/>
            <w:color w:val="auto"/>
          </w:rPr>
          <w:t>The Applicant</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_Toc114656642 \h </w:instrText>
        </w:r>
        <w:r w:rsidR="007D397E" w:rsidRPr="00D15AF8">
          <w:rPr>
            <w:noProof/>
            <w:webHidden/>
          </w:rPr>
        </w:r>
        <w:r w:rsidR="007D397E" w:rsidRPr="00D15AF8">
          <w:rPr>
            <w:noProof/>
            <w:webHidden/>
          </w:rPr>
          <w:fldChar w:fldCharType="separate"/>
        </w:r>
        <w:r w:rsidR="00CF74ED">
          <w:rPr>
            <w:noProof/>
            <w:webHidden/>
          </w:rPr>
          <w:t>4</w:t>
        </w:r>
        <w:r w:rsidR="007D397E" w:rsidRPr="00D15AF8">
          <w:rPr>
            <w:noProof/>
            <w:webHidden/>
          </w:rPr>
          <w:fldChar w:fldCharType="end"/>
        </w:r>
      </w:hyperlink>
    </w:p>
    <w:p w14:paraId="7558BACA" w14:textId="0F22E071" w:rsidR="007D397E" w:rsidRPr="00D15AF8" w:rsidRDefault="000E149A">
      <w:pPr>
        <w:pStyle w:val="TOC2"/>
        <w:rPr>
          <w:rFonts w:eastAsiaTheme="minorEastAsia" w:cstheme="minorBidi"/>
          <w:smallCaps w:val="0"/>
          <w:noProof/>
          <w:sz w:val="22"/>
          <w:szCs w:val="22"/>
          <w:lang w:val="en-AU" w:eastAsia="en-AU" w:bidi="ar-SA"/>
        </w:rPr>
      </w:pPr>
      <w:hyperlink w:anchor="_Toc114656643" w:history="1">
        <w:r w:rsidR="007D397E" w:rsidRPr="00D15AF8">
          <w:rPr>
            <w:rStyle w:val="Hyperlink"/>
            <w:noProof/>
            <w:color w:val="auto"/>
          </w:rPr>
          <w:t xml:space="preserve">1.2 </w:t>
        </w:r>
        <w:r w:rsidR="007D397E" w:rsidRPr="00D15AF8">
          <w:rPr>
            <w:rFonts w:eastAsiaTheme="minorEastAsia" w:cstheme="minorBidi"/>
            <w:smallCaps w:val="0"/>
            <w:noProof/>
            <w:sz w:val="22"/>
            <w:szCs w:val="22"/>
            <w:lang w:val="en-AU" w:eastAsia="en-AU" w:bidi="ar-SA"/>
          </w:rPr>
          <w:tab/>
        </w:r>
        <w:r w:rsidR="007D397E" w:rsidRPr="00D15AF8">
          <w:rPr>
            <w:rStyle w:val="Hyperlink"/>
            <w:noProof/>
            <w:color w:val="auto"/>
          </w:rPr>
          <w:t>The Application</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_Toc114656643 \h </w:instrText>
        </w:r>
        <w:r w:rsidR="007D397E" w:rsidRPr="00D15AF8">
          <w:rPr>
            <w:noProof/>
            <w:webHidden/>
          </w:rPr>
        </w:r>
        <w:r w:rsidR="007D397E" w:rsidRPr="00D15AF8">
          <w:rPr>
            <w:noProof/>
            <w:webHidden/>
          </w:rPr>
          <w:fldChar w:fldCharType="separate"/>
        </w:r>
        <w:r w:rsidR="00CF74ED">
          <w:rPr>
            <w:noProof/>
            <w:webHidden/>
          </w:rPr>
          <w:t>4</w:t>
        </w:r>
        <w:r w:rsidR="007D397E" w:rsidRPr="00D15AF8">
          <w:rPr>
            <w:noProof/>
            <w:webHidden/>
          </w:rPr>
          <w:fldChar w:fldCharType="end"/>
        </w:r>
      </w:hyperlink>
    </w:p>
    <w:p w14:paraId="6802DA81" w14:textId="1AC45CF6" w:rsidR="007D397E" w:rsidRPr="00D15AF8" w:rsidRDefault="000E149A">
      <w:pPr>
        <w:pStyle w:val="TOC2"/>
        <w:rPr>
          <w:rFonts w:eastAsiaTheme="minorEastAsia" w:cstheme="minorBidi"/>
          <w:smallCaps w:val="0"/>
          <w:noProof/>
          <w:sz w:val="22"/>
          <w:szCs w:val="22"/>
          <w:lang w:val="en-AU" w:eastAsia="en-AU" w:bidi="ar-SA"/>
        </w:rPr>
      </w:pPr>
      <w:hyperlink w:anchor="_Toc114656644" w:history="1">
        <w:r w:rsidR="007D397E" w:rsidRPr="00D15AF8">
          <w:rPr>
            <w:rStyle w:val="Hyperlink"/>
            <w:noProof/>
            <w:color w:val="auto"/>
          </w:rPr>
          <w:t xml:space="preserve">1.3 </w:t>
        </w:r>
        <w:r w:rsidR="007D397E" w:rsidRPr="00D15AF8">
          <w:rPr>
            <w:rFonts w:eastAsiaTheme="minorEastAsia" w:cstheme="minorBidi"/>
            <w:smallCaps w:val="0"/>
            <w:noProof/>
            <w:sz w:val="22"/>
            <w:szCs w:val="22"/>
            <w:lang w:val="en-AU" w:eastAsia="en-AU" w:bidi="ar-SA"/>
          </w:rPr>
          <w:tab/>
        </w:r>
        <w:r w:rsidR="007D397E" w:rsidRPr="00D15AF8">
          <w:rPr>
            <w:rStyle w:val="Hyperlink"/>
            <w:noProof/>
            <w:color w:val="auto"/>
          </w:rPr>
          <w:t>The current standard</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_Toc114656644 \h </w:instrText>
        </w:r>
        <w:r w:rsidR="007D397E" w:rsidRPr="00D15AF8">
          <w:rPr>
            <w:noProof/>
            <w:webHidden/>
          </w:rPr>
        </w:r>
        <w:r w:rsidR="007D397E" w:rsidRPr="00D15AF8">
          <w:rPr>
            <w:noProof/>
            <w:webHidden/>
          </w:rPr>
          <w:fldChar w:fldCharType="separate"/>
        </w:r>
        <w:r w:rsidR="00CF74ED">
          <w:rPr>
            <w:noProof/>
            <w:webHidden/>
          </w:rPr>
          <w:t>4</w:t>
        </w:r>
        <w:r w:rsidR="007D397E" w:rsidRPr="00D15AF8">
          <w:rPr>
            <w:noProof/>
            <w:webHidden/>
          </w:rPr>
          <w:fldChar w:fldCharType="end"/>
        </w:r>
      </w:hyperlink>
    </w:p>
    <w:p w14:paraId="50858245" w14:textId="7A52DD5C" w:rsidR="007D397E" w:rsidRPr="00D15AF8" w:rsidRDefault="000E149A">
      <w:pPr>
        <w:pStyle w:val="TOC3"/>
        <w:rPr>
          <w:rFonts w:eastAsiaTheme="minorEastAsia" w:cstheme="minorBidi"/>
          <w:i w:val="0"/>
          <w:iCs w:val="0"/>
          <w:noProof/>
          <w:sz w:val="22"/>
          <w:szCs w:val="22"/>
          <w:lang w:val="en-AU" w:eastAsia="en-AU" w:bidi="ar-SA"/>
        </w:rPr>
      </w:pPr>
      <w:hyperlink w:anchor="_Toc114656645" w:history="1">
        <w:r w:rsidR="007D397E" w:rsidRPr="00D15AF8">
          <w:rPr>
            <w:rStyle w:val="Hyperlink"/>
            <w:noProof/>
            <w:color w:val="auto"/>
          </w:rPr>
          <w:t xml:space="preserve">1.3.1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Australia and New Zealand</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_Toc114656645 \h </w:instrText>
        </w:r>
        <w:r w:rsidR="007D397E" w:rsidRPr="00D15AF8">
          <w:rPr>
            <w:noProof/>
            <w:webHidden/>
          </w:rPr>
        </w:r>
        <w:r w:rsidR="007D397E" w:rsidRPr="00D15AF8">
          <w:rPr>
            <w:noProof/>
            <w:webHidden/>
          </w:rPr>
          <w:fldChar w:fldCharType="separate"/>
        </w:r>
        <w:r w:rsidR="00CF74ED">
          <w:rPr>
            <w:noProof/>
            <w:webHidden/>
          </w:rPr>
          <w:t>4</w:t>
        </w:r>
        <w:r w:rsidR="007D397E" w:rsidRPr="00D15AF8">
          <w:rPr>
            <w:noProof/>
            <w:webHidden/>
          </w:rPr>
          <w:fldChar w:fldCharType="end"/>
        </w:r>
      </w:hyperlink>
    </w:p>
    <w:p w14:paraId="2CE37120" w14:textId="059B7C28" w:rsidR="007D397E" w:rsidRPr="00D15AF8" w:rsidRDefault="000E149A">
      <w:pPr>
        <w:pStyle w:val="TOC3"/>
        <w:rPr>
          <w:rFonts w:eastAsiaTheme="minorEastAsia" w:cstheme="minorBidi"/>
          <w:i w:val="0"/>
          <w:iCs w:val="0"/>
          <w:noProof/>
          <w:sz w:val="22"/>
          <w:szCs w:val="22"/>
          <w:lang w:val="en-AU" w:eastAsia="en-AU" w:bidi="ar-SA"/>
        </w:rPr>
      </w:pPr>
      <w:hyperlink w:anchor="_Toc114656646" w:history="1">
        <w:r w:rsidR="007D397E" w:rsidRPr="00D15AF8">
          <w:rPr>
            <w:rStyle w:val="Hyperlink"/>
            <w:noProof/>
            <w:color w:val="auto"/>
          </w:rPr>
          <w:t xml:space="preserve">1.3.2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Codex standards</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_Toc114656646 \h </w:instrText>
        </w:r>
        <w:r w:rsidR="007D397E" w:rsidRPr="00D15AF8">
          <w:rPr>
            <w:noProof/>
            <w:webHidden/>
          </w:rPr>
        </w:r>
        <w:r w:rsidR="007D397E" w:rsidRPr="00D15AF8">
          <w:rPr>
            <w:noProof/>
            <w:webHidden/>
          </w:rPr>
          <w:fldChar w:fldCharType="separate"/>
        </w:r>
        <w:r w:rsidR="00CF74ED">
          <w:rPr>
            <w:noProof/>
            <w:webHidden/>
          </w:rPr>
          <w:t>6</w:t>
        </w:r>
        <w:r w:rsidR="007D397E" w:rsidRPr="00D15AF8">
          <w:rPr>
            <w:noProof/>
            <w:webHidden/>
          </w:rPr>
          <w:fldChar w:fldCharType="end"/>
        </w:r>
      </w:hyperlink>
    </w:p>
    <w:p w14:paraId="2C77AD38" w14:textId="6CB34698" w:rsidR="007D397E" w:rsidRPr="00D15AF8" w:rsidRDefault="000E149A">
      <w:pPr>
        <w:pStyle w:val="TOC3"/>
        <w:rPr>
          <w:rFonts w:eastAsiaTheme="minorEastAsia" w:cstheme="minorBidi"/>
          <w:i w:val="0"/>
          <w:iCs w:val="0"/>
          <w:noProof/>
          <w:sz w:val="22"/>
          <w:szCs w:val="22"/>
          <w:lang w:val="en-AU" w:eastAsia="en-AU" w:bidi="ar-SA"/>
        </w:rPr>
      </w:pPr>
      <w:hyperlink w:anchor="_Toc114656647" w:history="1">
        <w:r w:rsidR="007D397E" w:rsidRPr="00D15AF8">
          <w:rPr>
            <w:rStyle w:val="Hyperlink"/>
            <w:rFonts w:cs="Arial"/>
            <w:noProof/>
            <w:color w:val="auto"/>
            <w:shd w:val="clear" w:color="auto" w:fill="FFFFFF"/>
          </w:rPr>
          <w:t>1.3.3</w:t>
        </w:r>
        <w:r w:rsidR="007D397E" w:rsidRPr="00D15AF8">
          <w:rPr>
            <w:rStyle w:val="Hyperlink"/>
            <w:rFonts w:ascii="Calibri" w:hAnsi="Calibri" w:cs="Calibri"/>
            <w:noProof/>
            <w:color w:val="auto"/>
            <w:shd w:val="clear" w:color="auto" w:fill="FFFFFF"/>
          </w:rPr>
          <w:t xml:space="preserve"> </w:t>
        </w:r>
        <w:r w:rsidR="007D397E" w:rsidRPr="00D15AF8">
          <w:rPr>
            <w:rFonts w:eastAsiaTheme="minorEastAsia" w:cstheme="minorBidi"/>
            <w:i w:val="0"/>
            <w:iCs w:val="0"/>
            <w:noProof/>
            <w:sz w:val="22"/>
            <w:szCs w:val="22"/>
            <w:lang w:val="en-AU" w:eastAsia="en-AU" w:bidi="ar-SA"/>
          </w:rPr>
          <w:tab/>
        </w:r>
        <w:r w:rsidR="007D397E" w:rsidRPr="00D15AF8">
          <w:rPr>
            <w:rStyle w:val="Hyperlink"/>
            <w:rFonts w:cs="Arial"/>
            <w:noProof/>
            <w:color w:val="auto"/>
            <w:shd w:val="clear" w:color="auto" w:fill="FFFFFF"/>
          </w:rPr>
          <w:t>International regulations</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_Toc114656647 \h </w:instrText>
        </w:r>
        <w:r w:rsidR="007D397E" w:rsidRPr="00D15AF8">
          <w:rPr>
            <w:noProof/>
            <w:webHidden/>
          </w:rPr>
        </w:r>
        <w:r w:rsidR="007D397E" w:rsidRPr="00D15AF8">
          <w:rPr>
            <w:noProof/>
            <w:webHidden/>
          </w:rPr>
          <w:fldChar w:fldCharType="separate"/>
        </w:r>
        <w:r w:rsidR="00CF74ED">
          <w:rPr>
            <w:noProof/>
            <w:webHidden/>
          </w:rPr>
          <w:t>6</w:t>
        </w:r>
        <w:r w:rsidR="007D397E" w:rsidRPr="00D15AF8">
          <w:rPr>
            <w:noProof/>
            <w:webHidden/>
          </w:rPr>
          <w:fldChar w:fldCharType="end"/>
        </w:r>
      </w:hyperlink>
    </w:p>
    <w:p w14:paraId="063D19F5" w14:textId="33052E31" w:rsidR="007D397E" w:rsidRPr="00D15AF8" w:rsidRDefault="000E149A">
      <w:pPr>
        <w:pStyle w:val="TOC2"/>
        <w:rPr>
          <w:rFonts w:eastAsiaTheme="minorEastAsia" w:cstheme="minorBidi"/>
          <w:smallCaps w:val="0"/>
          <w:noProof/>
          <w:sz w:val="22"/>
          <w:szCs w:val="22"/>
          <w:lang w:val="en-AU" w:eastAsia="en-AU" w:bidi="ar-SA"/>
        </w:rPr>
      </w:pPr>
      <w:hyperlink w:anchor="_Toc114656648" w:history="1">
        <w:r w:rsidR="007D397E" w:rsidRPr="00D15AF8">
          <w:rPr>
            <w:rStyle w:val="Hyperlink"/>
            <w:noProof/>
            <w:color w:val="auto"/>
          </w:rPr>
          <w:t xml:space="preserve">1.4 </w:t>
        </w:r>
        <w:r w:rsidR="007D397E" w:rsidRPr="00D15AF8">
          <w:rPr>
            <w:rFonts w:eastAsiaTheme="minorEastAsia" w:cstheme="minorBidi"/>
            <w:smallCaps w:val="0"/>
            <w:noProof/>
            <w:sz w:val="22"/>
            <w:szCs w:val="22"/>
            <w:lang w:val="en-AU" w:eastAsia="en-AU" w:bidi="ar-SA"/>
          </w:rPr>
          <w:tab/>
        </w:r>
        <w:r w:rsidR="007D397E" w:rsidRPr="00D15AF8">
          <w:rPr>
            <w:rStyle w:val="Hyperlink"/>
            <w:noProof/>
            <w:color w:val="auto"/>
          </w:rPr>
          <w:t>Reasons for accepting Application</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_Toc114656648 \h </w:instrText>
        </w:r>
        <w:r w:rsidR="007D397E" w:rsidRPr="00D15AF8">
          <w:rPr>
            <w:noProof/>
            <w:webHidden/>
          </w:rPr>
        </w:r>
        <w:r w:rsidR="007D397E" w:rsidRPr="00D15AF8">
          <w:rPr>
            <w:noProof/>
            <w:webHidden/>
          </w:rPr>
          <w:fldChar w:fldCharType="separate"/>
        </w:r>
        <w:r w:rsidR="00CF74ED">
          <w:rPr>
            <w:noProof/>
            <w:webHidden/>
          </w:rPr>
          <w:t>7</w:t>
        </w:r>
        <w:r w:rsidR="007D397E" w:rsidRPr="00D15AF8">
          <w:rPr>
            <w:noProof/>
            <w:webHidden/>
          </w:rPr>
          <w:fldChar w:fldCharType="end"/>
        </w:r>
      </w:hyperlink>
    </w:p>
    <w:p w14:paraId="711992F5" w14:textId="25E4E373" w:rsidR="007D397E" w:rsidRPr="00D15AF8" w:rsidRDefault="000E149A">
      <w:pPr>
        <w:pStyle w:val="TOC2"/>
        <w:rPr>
          <w:rFonts w:eastAsiaTheme="minorEastAsia" w:cstheme="minorBidi"/>
          <w:smallCaps w:val="0"/>
          <w:noProof/>
          <w:sz w:val="22"/>
          <w:szCs w:val="22"/>
          <w:lang w:val="en-AU" w:eastAsia="en-AU" w:bidi="ar-SA"/>
        </w:rPr>
      </w:pPr>
      <w:hyperlink w:anchor="_Toc114656649" w:history="1">
        <w:r w:rsidR="007D397E" w:rsidRPr="00D15AF8">
          <w:rPr>
            <w:rStyle w:val="Hyperlink"/>
            <w:noProof/>
            <w:color w:val="auto"/>
          </w:rPr>
          <w:t xml:space="preserve">1.5 </w:t>
        </w:r>
        <w:r w:rsidR="007D397E" w:rsidRPr="00D15AF8">
          <w:rPr>
            <w:rFonts w:eastAsiaTheme="minorEastAsia" w:cstheme="minorBidi"/>
            <w:smallCaps w:val="0"/>
            <w:noProof/>
            <w:sz w:val="22"/>
            <w:szCs w:val="22"/>
            <w:lang w:val="en-AU" w:eastAsia="en-AU" w:bidi="ar-SA"/>
          </w:rPr>
          <w:tab/>
        </w:r>
        <w:r w:rsidR="007D397E" w:rsidRPr="00D15AF8">
          <w:rPr>
            <w:rStyle w:val="Hyperlink"/>
            <w:noProof/>
            <w:color w:val="auto"/>
          </w:rPr>
          <w:t>Procedure for assessment</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_Toc114656649 \h </w:instrText>
        </w:r>
        <w:r w:rsidR="007D397E" w:rsidRPr="00D15AF8">
          <w:rPr>
            <w:noProof/>
            <w:webHidden/>
          </w:rPr>
        </w:r>
        <w:r w:rsidR="007D397E" w:rsidRPr="00D15AF8">
          <w:rPr>
            <w:noProof/>
            <w:webHidden/>
          </w:rPr>
          <w:fldChar w:fldCharType="separate"/>
        </w:r>
        <w:r w:rsidR="00CF74ED">
          <w:rPr>
            <w:noProof/>
            <w:webHidden/>
          </w:rPr>
          <w:t>7</w:t>
        </w:r>
        <w:r w:rsidR="007D397E" w:rsidRPr="00D15AF8">
          <w:rPr>
            <w:noProof/>
            <w:webHidden/>
          </w:rPr>
          <w:fldChar w:fldCharType="end"/>
        </w:r>
      </w:hyperlink>
    </w:p>
    <w:p w14:paraId="7D27C1BA" w14:textId="01C5E5E2" w:rsidR="007D397E" w:rsidRPr="00D15AF8" w:rsidRDefault="000E149A">
      <w:pPr>
        <w:pStyle w:val="TOC1"/>
        <w:tabs>
          <w:tab w:val="left" w:pos="440"/>
        </w:tabs>
        <w:rPr>
          <w:rFonts w:eastAsiaTheme="minorEastAsia" w:cstheme="minorBidi"/>
          <w:b w:val="0"/>
          <w:bCs w:val="0"/>
          <w:caps w:val="0"/>
          <w:noProof/>
          <w:sz w:val="22"/>
          <w:szCs w:val="22"/>
          <w:lang w:val="en-AU" w:eastAsia="en-AU" w:bidi="ar-SA"/>
        </w:rPr>
      </w:pPr>
      <w:hyperlink w:anchor="_Toc114656650" w:history="1">
        <w:r w:rsidR="007D397E" w:rsidRPr="00D15AF8">
          <w:rPr>
            <w:rStyle w:val="Hyperlink"/>
            <w:noProof/>
            <w:color w:val="auto"/>
          </w:rPr>
          <w:t xml:space="preserve">2 </w:t>
        </w:r>
        <w:r w:rsidR="007D397E" w:rsidRPr="00D15AF8">
          <w:rPr>
            <w:rFonts w:eastAsiaTheme="minorEastAsia" w:cstheme="minorBidi"/>
            <w:b w:val="0"/>
            <w:bCs w:val="0"/>
            <w:caps w:val="0"/>
            <w:noProof/>
            <w:sz w:val="22"/>
            <w:szCs w:val="22"/>
            <w:lang w:val="en-AU" w:eastAsia="en-AU" w:bidi="ar-SA"/>
          </w:rPr>
          <w:tab/>
        </w:r>
        <w:r w:rsidR="007D397E" w:rsidRPr="00D15AF8">
          <w:rPr>
            <w:rStyle w:val="Hyperlink"/>
            <w:noProof/>
            <w:color w:val="auto"/>
          </w:rPr>
          <w:t>Summary of the assessment</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_Toc114656650 \h </w:instrText>
        </w:r>
        <w:r w:rsidR="007D397E" w:rsidRPr="00D15AF8">
          <w:rPr>
            <w:noProof/>
            <w:webHidden/>
          </w:rPr>
        </w:r>
        <w:r w:rsidR="007D397E" w:rsidRPr="00D15AF8">
          <w:rPr>
            <w:noProof/>
            <w:webHidden/>
          </w:rPr>
          <w:fldChar w:fldCharType="separate"/>
        </w:r>
        <w:r w:rsidR="00CF74ED">
          <w:rPr>
            <w:noProof/>
            <w:webHidden/>
          </w:rPr>
          <w:t>7</w:t>
        </w:r>
        <w:r w:rsidR="007D397E" w:rsidRPr="00D15AF8">
          <w:rPr>
            <w:noProof/>
            <w:webHidden/>
          </w:rPr>
          <w:fldChar w:fldCharType="end"/>
        </w:r>
      </w:hyperlink>
    </w:p>
    <w:p w14:paraId="793FFF2B" w14:textId="3B67B793" w:rsidR="007D397E" w:rsidRPr="00D15AF8" w:rsidRDefault="000E149A">
      <w:pPr>
        <w:pStyle w:val="TOC2"/>
        <w:rPr>
          <w:rFonts w:eastAsiaTheme="minorEastAsia" w:cstheme="minorBidi"/>
          <w:smallCaps w:val="0"/>
          <w:noProof/>
          <w:sz w:val="22"/>
          <w:szCs w:val="22"/>
          <w:lang w:val="en-AU" w:eastAsia="en-AU" w:bidi="ar-SA"/>
        </w:rPr>
      </w:pPr>
      <w:hyperlink w:anchor="_Toc114656651" w:history="1">
        <w:r w:rsidR="007D397E" w:rsidRPr="00D15AF8">
          <w:rPr>
            <w:rStyle w:val="Hyperlink"/>
            <w:noProof/>
            <w:color w:val="auto"/>
          </w:rPr>
          <w:t xml:space="preserve">2.1 </w:t>
        </w:r>
        <w:r w:rsidR="007D397E" w:rsidRPr="00D15AF8">
          <w:rPr>
            <w:rFonts w:eastAsiaTheme="minorEastAsia" w:cstheme="minorBidi"/>
            <w:smallCaps w:val="0"/>
            <w:noProof/>
            <w:sz w:val="22"/>
            <w:szCs w:val="22"/>
            <w:lang w:val="en-AU" w:eastAsia="en-AU" w:bidi="ar-SA"/>
          </w:rPr>
          <w:tab/>
        </w:r>
        <w:r w:rsidR="007D397E" w:rsidRPr="00D15AF8">
          <w:rPr>
            <w:rStyle w:val="Hyperlink"/>
            <w:noProof/>
            <w:color w:val="auto"/>
          </w:rPr>
          <w:t>Risk assessment</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_Toc114656651 \h </w:instrText>
        </w:r>
        <w:r w:rsidR="007D397E" w:rsidRPr="00D15AF8">
          <w:rPr>
            <w:noProof/>
            <w:webHidden/>
          </w:rPr>
        </w:r>
        <w:r w:rsidR="007D397E" w:rsidRPr="00D15AF8">
          <w:rPr>
            <w:noProof/>
            <w:webHidden/>
          </w:rPr>
          <w:fldChar w:fldCharType="separate"/>
        </w:r>
        <w:r w:rsidR="00CF74ED">
          <w:rPr>
            <w:noProof/>
            <w:webHidden/>
          </w:rPr>
          <w:t>7</w:t>
        </w:r>
        <w:r w:rsidR="007D397E" w:rsidRPr="00D15AF8">
          <w:rPr>
            <w:noProof/>
            <w:webHidden/>
          </w:rPr>
          <w:fldChar w:fldCharType="end"/>
        </w:r>
      </w:hyperlink>
    </w:p>
    <w:p w14:paraId="272D058A" w14:textId="617E218B" w:rsidR="007D397E" w:rsidRPr="00D15AF8" w:rsidRDefault="000E149A">
      <w:pPr>
        <w:pStyle w:val="TOC2"/>
        <w:rPr>
          <w:rFonts w:eastAsiaTheme="minorEastAsia" w:cstheme="minorBidi"/>
          <w:smallCaps w:val="0"/>
          <w:noProof/>
          <w:sz w:val="22"/>
          <w:szCs w:val="22"/>
          <w:lang w:val="en-AU" w:eastAsia="en-AU" w:bidi="ar-SA"/>
        </w:rPr>
      </w:pPr>
      <w:hyperlink w:anchor="_Toc114656652" w:history="1">
        <w:r w:rsidR="007D397E" w:rsidRPr="00D15AF8">
          <w:rPr>
            <w:rStyle w:val="Hyperlink"/>
            <w:noProof/>
            <w:color w:val="auto"/>
          </w:rPr>
          <w:t xml:space="preserve">2.2 </w:t>
        </w:r>
        <w:r w:rsidR="007D397E" w:rsidRPr="00D15AF8">
          <w:rPr>
            <w:rFonts w:eastAsiaTheme="minorEastAsia" w:cstheme="minorBidi"/>
            <w:smallCaps w:val="0"/>
            <w:noProof/>
            <w:sz w:val="22"/>
            <w:szCs w:val="22"/>
            <w:lang w:val="en-AU" w:eastAsia="en-AU" w:bidi="ar-SA"/>
          </w:rPr>
          <w:tab/>
        </w:r>
        <w:r w:rsidR="007D397E" w:rsidRPr="00D15AF8">
          <w:rPr>
            <w:rStyle w:val="Hyperlink"/>
            <w:noProof/>
            <w:color w:val="auto"/>
          </w:rPr>
          <w:t>Risk management</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_Toc114656652 \h </w:instrText>
        </w:r>
        <w:r w:rsidR="007D397E" w:rsidRPr="00D15AF8">
          <w:rPr>
            <w:noProof/>
            <w:webHidden/>
          </w:rPr>
        </w:r>
        <w:r w:rsidR="007D397E" w:rsidRPr="00D15AF8">
          <w:rPr>
            <w:noProof/>
            <w:webHidden/>
          </w:rPr>
          <w:fldChar w:fldCharType="separate"/>
        </w:r>
        <w:r w:rsidR="00CF74ED">
          <w:rPr>
            <w:noProof/>
            <w:webHidden/>
          </w:rPr>
          <w:t>8</w:t>
        </w:r>
        <w:r w:rsidR="007D397E" w:rsidRPr="00D15AF8">
          <w:rPr>
            <w:noProof/>
            <w:webHidden/>
          </w:rPr>
          <w:fldChar w:fldCharType="end"/>
        </w:r>
      </w:hyperlink>
    </w:p>
    <w:p w14:paraId="053A4EC9" w14:textId="3FCE1112" w:rsidR="007D397E" w:rsidRPr="00D15AF8" w:rsidRDefault="000E149A">
      <w:pPr>
        <w:pStyle w:val="TOC3"/>
        <w:rPr>
          <w:rFonts w:eastAsiaTheme="minorEastAsia" w:cstheme="minorBidi"/>
          <w:i w:val="0"/>
          <w:iCs w:val="0"/>
          <w:noProof/>
          <w:sz w:val="22"/>
          <w:szCs w:val="22"/>
          <w:lang w:val="en-AU" w:eastAsia="en-AU" w:bidi="ar-SA"/>
        </w:rPr>
      </w:pPr>
      <w:hyperlink w:anchor="_Toc114656653" w:history="1">
        <w:r w:rsidR="007D397E" w:rsidRPr="00D15AF8">
          <w:rPr>
            <w:rStyle w:val="Hyperlink"/>
            <w:noProof/>
            <w:color w:val="auto"/>
          </w:rPr>
          <w:t xml:space="preserve">2.2.1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Risk management options</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_Toc114656653 \h </w:instrText>
        </w:r>
        <w:r w:rsidR="007D397E" w:rsidRPr="00D15AF8">
          <w:rPr>
            <w:noProof/>
            <w:webHidden/>
          </w:rPr>
        </w:r>
        <w:r w:rsidR="007D397E" w:rsidRPr="00D15AF8">
          <w:rPr>
            <w:noProof/>
            <w:webHidden/>
          </w:rPr>
          <w:fldChar w:fldCharType="separate"/>
        </w:r>
        <w:r w:rsidR="00CF74ED">
          <w:rPr>
            <w:noProof/>
            <w:webHidden/>
          </w:rPr>
          <w:t>8</w:t>
        </w:r>
        <w:r w:rsidR="007D397E" w:rsidRPr="00D15AF8">
          <w:rPr>
            <w:noProof/>
            <w:webHidden/>
          </w:rPr>
          <w:fldChar w:fldCharType="end"/>
        </w:r>
      </w:hyperlink>
    </w:p>
    <w:p w14:paraId="28ED2BB8" w14:textId="26B9A8BE" w:rsidR="007D397E" w:rsidRPr="00D15AF8" w:rsidRDefault="000E149A">
      <w:pPr>
        <w:pStyle w:val="TOC3"/>
        <w:rPr>
          <w:rFonts w:eastAsiaTheme="minorEastAsia" w:cstheme="minorBidi"/>
          <w:i w:val="0"/>
          <w:iCs w:val="0"/>
          <w:noProof/>
          <w:sz w:val="22"/>
          <w:szCs w:val="22"/>
          <w:lang w:val="en-AU" w:eastAsia="en-AU" w:bidi="ar-SA"/>
        </w:rPr>
      </w:pPr>
      <w:hyperlink w:anchor="_Toc114656654" w:history="1">
        <w:r w:rsidR="007D397E" w:rsidRPr="00D15AF8">
          <w:rPr>
            <w:rStyle w:val="Hyperlink"/>
            <w:rFonts w:eastAsia="Arial" w:cs="Arial"/>
            <w:noProof/>
            <w:color w:val="auto"/>
          </w:rPr>
          <w:t xml:space="preserve">2.2.2 </w:t>
        </w:r>
        <w:r w:rsidR="007D397E" w:rsidRPr="00D15AF8">
          <w:rPr>
            <w:rFonts w:eastAsiaTheme="minorEastAsia" w:cstheme="minorBidi"/>
            <w:i w:val="0"/>
            <w:iCs w:val="0"/>
            <w:noProof/>
            <w:sz w:val="22"/>
            <w:szCs w:val="22"/>
            <w:lang w:val="en-AU" w:eastAsia="en-AU" w:bidi="ar-SA"/>
          </w:rPr>
          <w:tab/>
        </w:r>
        <w:r w:rsidR="007D397E" w:rsidRPr="00D15AF8">
          <w:rPr>
            <w:rStyle w:val="Hyperlink"/>
            <w:rFonts w:eastAsia="Arial" w:cs="Arial"/>
            <w:noProof/>
            <w:color w:val="auto"/>
          </w:rPr>
          <w:t>Lactoferrin as a nutritive substance in IFP</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_Toc114656654 \h </w:instrText>
        </w:r>
        <w:r w:rsidR="007D397E" w:rsidRPr="00D15AF8">
          <w:rPr>
            <w:noProof/>
            <w:webHidden/>
          </w:rPr>
        </w:r>
        <w:r w:rsidR="007D397E" w:rsidRPr="00D15AF8">
          <w:rPr>
            <w:noProof/>
            <w:webHidden/>
          </w:rPr>
          <w:fldChar w:fldCharType="separate"/>
        </w:r>
        <w:r w:rsidR="00CF74ED">
          <w:rPr>
            <w:noProof/>
            <w:webHidden/>
          </w:rPr>
          <w:t>9</w:t>
        </w:r>
        <w:r w:rsidR="007D397E" w:rsidRPr="00D15AF8">
          <w:rPr>
            <w:noProof/>
            <w:webHidden/>
          </w:rPr>
          <w:fldChar w:fldCharType="end"/>
        </w:r>
      </w:hyperlink>
    </w:p>
    <w:p w14:paraId="2DB2FC40" w14:textId="69F07B90" w:rsidR="007D397E" w:rsidRPr="00D15AF8" w:rsidRDefault="000E149A">
      <w:pPr>
        <w:pStyle w:val="TOC3"/>
        <w:rPr>
          <w:rFonts w:eastAsiaTheme="minorEastAsia" w:cstheme="minorBidi"/>
          <w:i w:val="0"/>
          <w:iCs w:val="0"/>
          <w:noProof/>
          <w:sz w:val="22"/>
          <w:szCs w:val="22"/>
          <w:lang w:val="en-AU" w:eastAsia="en-AU" w:bidi="ar-SA"/>
        </w:rPr>
      </w:pPr>
      <w:hyperlink w:anchor="_Toc114656655" w:history="1">
        <w:r w:rsidR="007D397E" w:rsidRPr="00D15AF8">
          <w:rPr>
            <w:rStyle w:val="Hyperlink"/>
            <w:rFonts w:eastAsia="Arial"/>
            <w:noProof/>
            <w:color w:val="auto"/>
          </w:rPr>
          <w:t>2.2.3</w:t>
        </w:r>
        <w:r w:rsidR="007D397E" w:rsidRPr="00D15AF8">
          <w:rPr>
            <w:rFonts w:eastAsiaTheme="minorEastAsia" w:cstheme="minorBidi"/>
            <w:i w:val="0"/>
            <w:iCs w:val="0"/>
            <w:noProof/>
            <w:sz w:val="22"/>
            <w:szCs w:val="22"/>
            <w:lang w:val="en-AU" w:eastAsia="en-AU" w:bidi="ar-SA"/>
          </w:rPr>
          <w:tab/>
        </w:r>
        <w:r w:rsidR="007D397E" w:rsidRPr="00D15AF8">
          <w:rPr>
            <w:rStyle w:val="Hyperlink"/>
            <w:rFonts w:eastAsia="Arial"/>
            <w:noProof/>
            <w:color w:val="auto"/>
          </w:rPr>
          <w:t>Public health and safety considerations of bLf in IFP</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_Toc114656655 \h </w:instrText>
        </w:r>
        <w:r w:rsidR="007D397E" w:rsidRPr="00D15AF8">
          <w:rPr>
            <w:noProof/>
            <w:webHidden/>
          </w:rPr>
        </w:r>
        <w:r w:rsidR="007D397E" w:rsidRPr="00D15AF8">
          <w:rPr>
            <w:noProof/>
            <w:webHidden/>
          </w:rPr>
          <w:fldChar w:fldCharType="separate"/>
        </w:r>
        <w:r w:rsidR="00CF74ED">
          <w:rPr>
            <w:noProof/>
            <w:webHidden/>
          </w:rPr>
          <w:t>9</w:t>
        </w:r>
        <w:r w:rsidR="007D397E" w:rsidRPr="00D15AF8">
          <w:rPr>
            <w:noProof/>
            <w:webHidden/>
          </w:rPr>
          <w:fldChar w:fldCharType="end"/>
        </w:r>
      </w:hyperlink>
    </w:p>
    <w:p w14:paraId="4683E4E3" w14:textId="1203A1C6" w:rsidR="007D397E" w:rsidRPr="00D15AF8" w:rsidRDefault="000E149A">
      <w:pPr>
        <w:pStyle w:val="TOC3"/>
        <w:rPr>
          <w:rFonts w:eastAsiaTheme="minorEastAsia" w:cstheme="minorBidi"/>
          <w:i w:val="0"/>
          <w:iCs w:val="0"/>
          <w:noProof/>
          <w:sz w:val="22"/>
          <w:szCs w:val="22"/>
          <w:lang w:val="en-AU" w:eastAsia="en-AU" w:bidi="ar-SA"/>
        </w:rPr>
      </w:pPr>
      <w:hyperlink w:anchor="_Toc114656656" w:history="1">
        <w:r w:rsidR="007D397E" w:rsidRPr="00D15AF8">
          <w:rPr>
            <w:rStyle w:val="Hyperlink"/>
            <w:noProof/>
            <w:color w:val="auto"/>
          </w:rPr>
          <w:t xml:space="preserve">2.2.4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bLf and beneficial health effects in IFP</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_Toc114656656 \h </w:instrText>
        </w:r>
        <w:r w:rsidR="007D397E" w:rsidRPr="00D15AF8">
          <w:rPr>
            <w:noProof/>
            <w:webHidden/>
          </w:rPr>
        </w:r>
        <w:r w:rsidR="007D397E" w:rsidRPr="00D15AF8">
          <w:rPr>
            <w:noProof/>
            <w:webHidden/>
          </w:rPr>
          <w:fldChar w:fldCharType="separate"/>
        </w:r>
        <w:r w:rsidR="00CF74ED">
          <w:rPr>
            <w:noProof/>
            <w:webHidden/>
          </w:rPr>
          <w:t>10</w:t>
        </w:r>
        <w:r w:rsidR="007D397E" w:rsidRPr="00D15AF8">
          <w:rPr>
            <w:noProof/>
            <w:webHidden/>
          </w:rPr>
          <w:fldChar w:fldCharType="end"/>
        </w:r>
      </w:hyperlink>
    </w:p>
    <w:p w14:paraId="4CF0B6CD" w14:textId="3437A021" w:rsidR="007D397E" w:rsidRPr="00D15AF8" w:rsidRDefault="000E149A">
      <w:pPr>
        <w:pStyle w:val="TOC3"/>
        <w:rPr>
          <w:rFonts w:eastAsiaTheme="minorEastAsia" w:cstheme="minorBidi"/>
          <w:i w:val="0"/>
          <w:iCs w:val="0"/>
          <w:noProof/>
          <w:sz w:val="22"/>
          <w:szCs w:val="22"/>
          <w:lang w:val="en-AU" w:eastAsia="en-AU" w:bidi="ar-SA"/>
        </w:rPr>
      </w:pPr>
      <w:hyperlink w:anchor="_Toc114656657" w:history="1">
        <w:r w:rsidR="007D397E" w:rsidRPr="00D15AF8">
          <w:rPr>
            <w:rStyle w:val="Hyperlink"/>
            <w:noProof/>
            <w:color w:val="auto"/>
          </w:rPr>
          <w:t xml:space="preserve">2.2.5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Maximum permitted amount of bLf in IFP and units of expression</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_Toc114656657 \h </w:instrText>
        </w:r>
        <w:r w:rsidR="007D397E" w:rsidRPr="00D15AF8">
          <w:rPr>
            <w:noProof/>
            <w:webHidden/>
          </w:rPr>
        </w:r>
        <w:r w:rsidR="007D397E" w:rsidRPr="00D15AF8">
          <w:rPr>
            <w:noProof/>
            <w:webHidden/>
          </w:rPr>
          <w:fldChar w:fldCharType="separate"/>
        </w:r>
        <w:r w:rsidR="00CF74ED">
          <w:rPr>
            <w:noProof/>
            <w:webHidden/>
          </w:rPr>
          <w:t>10</w:t>
        </w:r>
        <w:r w:rsidR="007D397E" w:rsidRPr="00D15AF8">
          <w:rPr>
            <w:noProof/>
            <w:webHidden/>
          </w:rPr>
          <w:fldChar w:fldCharType="end"/>
        </w:r>
      </w:hyperlink>
    </w:p>
    <w:p w14:paraId="49A1A43F" w14:textId="02C915C4" w:rsidR="007D397E" w:rsidRPr="00D15AF8" w:rsidRDefault="000E149A">
      <w:pPr>
        <w:pStyle w:val="TOC3"/>
        <w:rPr>
          <w:rFonts w:eastAsiaTheme="minorEastAsia" w:cstheme="minorBidi"/>
          <w:i w:val="0"/>
          <w:iCs w:val="0"/>
          <w:noProof/>
          <w:sz w:val="22"/>
          <w:szCs w:val="22"/>
          <w:lang w:val="en-AU" w:eastAsia="en-AU" w:bidi="ar-SA"/>
        </w:rPr>
      </w:pPr>
      <w:hyperlink w:anchor="_Toc114656658" w:history="1">
        <w:r w:rsidR="007D397E" w:rsidRPr="00D15AF8">
          <w:rPr>
            <w:rStyle w:val="Hyperlink"/>
            <w:noProof/>
            <w:color w:val="auto"/>
          </w:rPr>
          <w:t xml:space="preserve">2.2.6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Minimum permitted amount of bLf in IFP</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_Toc114656658 \h </w:instrText>
        </w:r>
        <w:r w:rsidR="007D397E" w:rsidRPr="00D15AF8">
          <w:rPr>
            <w:noProof/>
            <w:webHidden/>
          </w:rPr>
        </w:r>
        <w:r w:rsidR="007D397E" w:rsidRPr="00D15AF8">
          <w:rPr>
            <w:noProof/>
            <w:webHidden/>
          </w:rPr>
          <w:fldChar w:fldCharType="separate"/>
        </w:r>
        <w:r w:rsidR="00CF74ED">
          <w:rPr>
            <w:noProof/>
            <w:webHidden/>
          </w:rPr>
          <w:t>11</w:t>
        </w:r>
        <w:r w:rsidR="007D397E" w:rsidRPr="00D15AF8">
          <w:rPr>
            <w:noProof/>
            <w:webHidden/>
          </w:rPr>
          <w:fldChar w:fldCharType="end"/>
        </w:r>
      </w:hyperlink>
    </w:p>
    <w:p w14:paraId="5926F38E" w14:textId="055BC476" w:rsidR="007D397E" w:rsidRPr="00D15AF8" w:rsidRDefault="000E149A">
      <w:pPr>
        <w:pStyle w:val="TOC3"/>
        <w:rPr>
          <w:rFonts w:eastAsiaTheme="minorEastAsia" w:cstheme="minorBidi"/>
          <w:i w:val="0"/>
          <w:iCs w:val="0"/>
          <w:noProof/>
          <w:sz w:val="22"/>
          <w:szCs w:val="22"/>
          <w:lang w:val="en-AU" w:eastAsia="en-AU" w:bidi="ar-SA"/>
        </w:rPr>
      </w:pPr>
      <w:hyperlink w:anchor="_Toc114656659" w:history="1">
        <w:r w:rsidR="007D397E" w:rsidRPr="00D15AF8">
          <w:rPr>
            <w:rStyle w:val="Hyperlink"/>
            <w:noProof/>
            <w:color w:val="auto"/>
          </w:rPr>
          <w:t xml:space="preserve">2.2.7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Permitted form in IFP</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_Toc114656659 \h </w:instrText>
        </w:r>
        <w:r w:rsidR="007D397E" w:rsidRPr="00D15AF8">
          <w:rPr>
            <w:noProof/>
            <w:webHidden/>
          </w:rPr>
        </w:r>
        <w:r w:rsidR="007D397E" w:rsidRPr="00D15AF8">
          <w:rPr>
            <w:noProof/>
            <w:webHidden/>
          </w:rPr>
          <w:fldChar w:fldCharType="separate"/>
        </w:r>
        <w:r w:rsidR="00CF74ED">
          <w:rPr>
            <w:noProof/>
            <w:webHidden/>
          </w:rPr>
          <w:t>11</w:t>
        </w:r>
        <w:r w:rsidR="007D397E" w:rsidRPr="00D15AF8">
          <w:rPr>
            <w:noProof/>
            <w:webHidden/>
          </w:rPr>
          <w:fldChar w:fldCharType="end"/>
        </w:r>
      </w:hyperlink>
    </w:p>
    <w:p w14:paraId="465A734A" w14:textId="28707FA4" w:rsidR="007D397E" w:rsidRPr="00D15AF8" w:rsidRDefault="000E149A">
      <w:pPr>
        <w:pStyle w:val="TOC3"/>
        <w:rPr>
          <w:rFonts w:eastAsiaTheme="minorEastAsia" w:cstheme="minorBidi"/>
          <w:i w:val="0"/>
          <w:iCs w:val="0"/>
          <w:noProof/>
          <w:sz w:val="22"/>
          <w:szCs w:val="22"/>
          <w:lang w:val="en-AU" w:eastAsia="en-AU" w:bidi="ar-SA"/>
        </w:rPr>
      </w:pPr>
      <w:hyperlink w:anchor="_Toc114656660" w:history="1">
        <w:r w:rsidR="007D397E" w:rsidRPr="00D15AF8">
          <w:rPr>
            <w:rStyle w:val="Hyperlink"/>
            <w:noProof/>
            <w:color w:val="auto"/>
          </w:rPr>
          <w:t>2.2.8</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Labelling</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_Toc114656660 \h </w:instrText>
        </w:r>
        <w:r w:rsidR="007D397E" w:rsidRPr="00D15AF8">
          <w:rPr>
            <w:noProof/>
            <w:webHidden/>
          </w:rPr>
        </w:r>
        <w:r w:rsidR="007D397E" w:rsidRPr="00D15AF8">
          <w:rPr>
            <w:noProof/>
            <w:webHidden/>
          </w:rPr>
          <w:fldChar w:fldCharType="separate"/>
        </w:r>
        <w:r w:rsidR="00CF74ED">
          <w:rPr>
            <w:noProof/>
            <w:webHidden/>
          </w:rPr>
          <w:t>11</w:t>
        </w:r>
        <w:r w:rsidR="007D397E" w:rsidRPr="00D15AF8">
          <w:rPr>
            <w:noProof/>
            <w:webHidden/>
          </w:rPr>
          <w:fldChar w:fldCharType="end"/>
        </w:r>
      </w:hyperlink>
    </w:p>
    <w:p w14:paraId="1705BC85" w14:textId="14E8EB52" w:rsidR="007D397E" w:rsidRPr="00D15AF8" w:rsidRDefault="000E149A">
      <w:pPr>
        <w:pStyle w:val="TOC3"/>
        <w:rPr>
          <w:rFonts w:eastAsiaTheme="minorEastAsia" w:cstheme="minorBidi"/>
          <w:i w:val="0"/>
          <w:iCs w:val="0"/>
          <w:noProof/>
          <w:sz w:val="22"/>
          <w:szCs w:val="22"/>
          <w:lang w:val="en-AU" w:eastAsia="en-AU" w:bidi="ar-SA"/>
        </w:rPr>
      </w:pPr>
      <w:hyperlink w:anchor="_Toc114656661" w:history="1">
        <w:r w:rsidR="007D397E" w:rsidRPr="00D15AF8">
          <w:rPr>
            <w:rStyle w:val="Hyperlink"/>
            <w:rFonts w:eastAsia="Arial" w:cs="Arial"/>
            <w:noProof/>
            <w:color w:val="auto"/>
          </w:rPr>
          <w:t xml:space="preserve">2.2.9 </w:t>
        </w:r>
        <w:r w:rsidR="007D397E" w:rsidRPr="00D15AF8">
          <w:rPr>
            <w:rFonts w:eastAsiaTheme="minorEastAsia" w:cstheme="minorBidi"/>
            <w:i w:val="0"/>
            <w:iCs w:val="0"/>
            <w:noProof/>
            <w:sz w:val="22"/>
            <w:szCs w:val="22"/>
            <w:lang w:val="en-AU" w:eastAsia="en-AU" w:bidi="ar-SA"/>
          </w:rPr>
          <w:tab/>
        </w:r>
        <w:r w:rsidR="007D397E" w:rsidRPr="00D15AF8">
          <w:rPr>
            <w:rStyle w:val="Hyperlink"/>
            <w:rFonts w:eastAsia="Arial" w:cs="Arial"/>
            <w:noProof/>
            <w:color w:val="auto"/>
          </w:rPr>
          <w:t>Specification</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_Toc114656661 \h </w:instrText>
        </w:r>
        <w:r w:rsidR="007D397E" w:rsidRPr="00D15AF8">
          <w:rPr>
            <w:noProof/>
            <w:webHidden/>
          </w:rPr>
        </w:r>
        <w:r w:rsidR="007D397E" w:rsidRPr="00D15AF8">
          <w:rPr>
            <w:noProof/>
            <w:webHidden/>
          </w:rPr>
          <w:fldChar w:fldCharType="separate"/>
        </w:r>
        <w:r w:rsidR="00CF74ED">
          <w:rPr>
            <w:noProof/>
            <w:webHidden/>
          </w:rPr>
          <w:t>13</w:t>
        </w:r>
        <w:r w:rsidR="007D397E" w:rsidRPr="00D15AF8">
          <w:rPr>
            <w:noProof/>
            <w:webHidden/>
          </w:rPr>
          <w:fldChar w:fldCharType="end"/>
        </w:r>
      </w:hyperlink>
    </w:p>
    <w:p w14:paraId="521DFD9A" w14:textId="61BBC479" w:rsidR="007D397E" w:rsidRPr="00D15AF8" w:rsidRDefault="000E149A">
      <w:pPr>
        <w:pStyle w:val="TOC3"/>
        <w:rPr>
          <w:rFonts w:eastAsiaTheme="minorEastAsia" w:cstheme="minorBidi"/>
          <w:i w:val="0"/>
          <w:iCs w:val="0"/>
          <w:noProof/>
          <w:sz w:val="22"/>
          <w:szCs w:val="22"/>
          <w:lang w:val="en-AU" w:eastAsia="en-AU" w:bidi="ar-SA"/>
        </w:rPr>
      </w:pPr>
      <w:hyperlink w:anchor="_Toc114656662" w:history="1">
        <w:r w:rsidR="007D397E" w:rsidRPr="00D15AF8">
          <w:rPr>
            <w:rStyle w:val="Hyperlink"/>
            <w:rFonts w:eastAsia="Arial" w:cs="Arial"/>
            <w:noProof/>
            <w:color w:val="auto"/>
          </w:rPr>
          <w:t xml:space="preserve">2.2.10 </w:t>
        </w:r>
        <w:r w:rsidR="007D397E" w:rsidRPr="00D15AF8">
          <w:rPr>
            <w:rFonts w:eastAsiaTheme="minorEastAsia" w:cstheme="minorBidi"/>
            <w:i w:val="0"/>
            <w:iCs w:val="0"/>
            <w:noProof/>
            <w:sz w:val="22"/>
            <w:szCs w:val="22"/>
            <w:lang w:val="en-AU" w:eastAsia="en-AU" w:bidi="ar-SA"/>
          </w:rPr>
          <w:tab/>
        </w:r>
        <w:r w:rsidR="007D397E" w:rsidRPr="00D15AF8">
          <w:rPr>
            <w:rStyle w:val="Hyperlink"/>
            <w:rFonts w:eastAsia="Arial" w:cs="Arial"/>
            <w:noProof/>
            <w:color w:val="auto"/>
          </w:rPr>
          <w:t>Exclusivity</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_Toc114656662 \h </w:instrText>
        </w:r>
        <w:r w:rsidR="007D397E" w:rsidRPr="00D15AF8">
          <w:rPr>
            <w:noProof/>
            <w:webHidden/>
          </w:rPr>
        </w:r>
        <w:r w:rsidR="007D397E" w:rsidRPr="00D15AF8">
          <w:rPr>
            <w:noProof/>
            <w:webHidden/>
          </w:rPr>
          <w:fldChar w:fldCharType="separate"/>
        </w:r>
        <w:r w:rsidR="00CF74ED">
          <w:rPr>
            <w:noProof/>
            <w:webHidden/>
          </w:rPr>
          <w:t>13</w:t>
        </w:r>
        <w:r w:rsidR="007D397E" w:rsidRPr="00D15AF8">
          <w:rPr>
            <w:noProof/>
            <w:webHidden/>
          </w:rPr>
          <w:fldChar w:fldCharType="end"/>
        </w:r>
      </w:hyperlink>
    </w:p>
    <w:p w14:paraId="6396DB21" w14:textId="27DDAAA0" w:rsidR="007D397E" w:rsidRPr="00D15AF8" w:rsidRDefault="000E149A">
      <w:pPr>
        <w:pStyle w:val="TOC3"/>
        <w:rPr>
          <w:rFonts w:eastAsiaTheme="minorEastAsia" w:cstheme="minorBidi"/>
          <w:i w:val="0"/>
          <w:iCs w:val="0"/>
          <w:noProof/>
          <w:sz w:val="22"/>
          <w:szCs w:val="22"/>
          <w:lang w:val="en-AU" w:eastAsia="en-AU" w:bidi="ar-SA"/>
        </w:rPr>
      </w:pPr>
      <w:hyperlink w:anchor="_Toc114656663" w:history="1">
        <w:r w:rsidR="007D397E" w:rsidRPr="00D15AF8">
          <w:rPr>
            <w:rStyle w:val="Hyperlink"/>
            <w:rFonts w:eastAsia="Arial" w:cs="Arial"/>
            <w:noProof/>
            <w:color w:val="auto"/>
          </w:rPr>
          <w:t xml:space="preserve">2.2.11 </w:t>
        </w:r>
        <w:r w:rsidR="007D397E" w:rsidRPr="00D15AF8">
          <w:rPr>
            <w:rFonts w:eastAsiaTheme="minorEastAsia" w:cstheme="minorBidi"/>
            <w:i w:val="0"/>
            <w:iCs w:val="0"/>
            <w:noProof/>
            <w:sz w:val="22"/>
            <w:szCs w:val="22"/>
            <w:lang w:val="en-AU" w:eastAsia="en-AU" w:bidi="ar-SA"/>
          </w:rPr>
          <w:tab/>
        </w:r>
        <w:r w:rsidR="007D397E" w:rsidRPr="00D15AF8">
          <w:rPr>
            <w:rStyle w:val="Hyperlink"/>
            <w:rFonts w:eastAsia="Arial" w:cs="Arial"/>
            <w:noProof/>
            <w:color w:val="auto"/>
          </w:rPr>
          <w:t>Risk management conclusion</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_Toc114656663 \h </w:instrText>
        </w:r>
        <w:r w:rsidR="007D397E" w:rsidRPr="00D15AF8">
          <w:rPr>
            <w:noProof/>
            <w:webHidden/>
          </w:rPr>
        </w:r>
        <w:r w:rsidR="007D397E" w:rsidRPr="00D15AF8">
          <w:rPr>
            <w:noProof/>
            <w:webHidden/>
          </w:rPr>
          <w:fldChar w:fldCharType="separate"/>
        </w:r>
        <w:r w:rsidR="00CF74ED">
          <w:rPr>
            <w:noProof/>
            <w:webHidden/>
          </w:rPr>
          <w:t>13</w:t>
        </w:r>
        <w:r w:rsidR="007D397E" w:rsidRPr="00D15AF8">
          <w:rPr>
            <w:noProof/>
            <w:webHidden/>
          </w:rPr>
          <w:fldChar w:fldCharType="end"/>
        </w:r>
      </w:hyperlink>
    </w:p>
    <w:p w14:paraId="2D616731" w14:textId="37CFFDA5" w:rsidR="007D397E" w:rsidRPr="00D15AF8" w:rsidRDefault="000E149A">
      <w:pPr>
        <w:pStyle w:val="TOC2"/>
        <w:rPr>
          <w:rFonts w:eastAsiaTheme="minorEastAsia" w:cstheme="minorBidi"/>
          <w:smallCaps w:val="0"/>
          <w:noProof/>
          <w:sz w:val="22"/>
          <w:szCs w:val="22"/>
          <w:lang w:val="en-AU" w:eastAsia="en-AU" w:bidi="ar-SA"/>
        </w:rPr>
      </w:pPr>
      <w:hyperlink w:anchor="_Toc114656664" w:history="1">
        <w:r w:rsidR="007D397E" w:rsidRPr="00D15AF8">
          <w:rPr>
            <w:rStyle w:val="Hyperlink"/>
            <w:noProof/>
            <w:color w:val="auto"/>
          </w:rPr>
          <w:t>2.3</w:t>
        </w:r>
        <w:r w:rsidR="007D397E" w:rsidRPr="00D15AF8">
          <w:rPr>
            <w:rFonts w:eastAsiaTheme="minorEastAsia" w:cstheme="minorBidi"/>
            <w:smallCaps w:val="0"/>
            <w:noProof/>
            <w:sz w:val="22"/>
            <w:szCs w:val="22"/>
            <w:lang w:val="en-AU" w:eastAsia="en-AU" w:bidi="ar-SA"/>
          </w:rPr>
          <w:tab/>
        </w:r>
        <w:r w:rsidR="007D397E" w:rsidRPr="00D15AF8">
          <w:rPr>
            <w:rStyle w:val="Hyperlink"/>
            <w:noProof/>
            <w:color w:val="auto"/>
          </w:rPr>
          <w:t>Risk communication</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_Toc114656664 \h </w:instrText>
        </w:r>
        <w:r w:rsidR="007D397E" w:rsidRPr="00D15AF8">
          <w:rPr>
            <w:noProof/>
            <w:webHidden/>
          </w:rPr>
        </w:r>
        <w:r w:rsidR="007D397E" w:rsidRPr="00D15AF8">
          <w:rPr>
            <w:noProof/>
            <w:webHidden/>
          </w:rPr>
          <w:fldChar w:fldCharType="separate"/>
        </w:r>
        <w:r w:rsidR="00CF74ED">
          <w:rPr>
            <w:noProof/>
            <w:webHidden/>
          </w:rPr>
          <w:t>14</w:t>
        </w:r>
        <w:r w:rsidR="007D397E" w:rsidRPr="00D15AF8">
          <w:rPr>
            <w:noProof/>
            <w:webHidden/>
          </w:rPr>
          <w:fldChar w:fldCharType="end"/>
        </w:r>
      </w:hyperlink>
    </w:p>
    <w:p w14:paraId="0CC0935A" w14:textId="2EC555D0" w:rsidR="007D397E" w:rsidRPr="00D15AF8" w:rsidRDefault="000E149A">
      <w:pPr>
        <w:pStyle w:val="TOC3"/>
        <w:rPr>
          <w:rFonts w:eastAsiaTheme="minorEastAsia" w:cstheme="minorBidi"/>
          <w:i w:val="0"/>
          <w:iCs w:val="0"/>
          <w:noProof/>
          <w:sz w:val="22"/>
          <w:szCs w:val="22"/>
          <w:lang w:val="en-AU" w:eastAsia="en-AU" w:bidi="ar-SA"/>
        </w:rPr>
      </w:pPr>
      <w:hyperlink w:anchor="_Toc114656665" w:history="1">
        <w:r w:rsidR="007D397E" w:rsidRPr="00D15AF8">
          <w:rPr>
            <w:rStyle w:val="Hyperlink"/>
            <w:noProof/>
            <w:color w:val="auto"/>
          </w:rPr>
          <w:t>2.3.1</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Consultation</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_Toc114656665 \h </w:instrText>
        </w:r>
        <w:r w:rsidR="007D397E" w:rsidRPr="00D15AF8">
          <w:rPr>
            <w:noProof/>
            <w:webHidden/>
          </w:rPr>
        </w:r>
        <w:r w:rsidR="007D397E" w:rsidRPr="00D15AF8">
          <w:rPr>
            <w:noProof/>
            <w:webHidden/>
          </w:rPr>
          <w:fldChar w:fldCharType="separate"/>
        </w:r>
        <w:r w:rsidR="00CF74ED">
          <w:rPr>
            <w:noProof/>
            <w:webHidden/>
          </w:rPr>
          <w:t>14</w:t>
        </w:r>
        <w:r w:rsidR="007D397E" w:rsidRPr="00D15AF8">
          <w:rPr>
            <w:noProof/>
            <w:webHidden/>
          </w:rPr>
          <w:fldChar w:fldCharType="end"/>
        </w:r>
      </w:hyperlink>
    </w:p>
    <w:p w14:paraId="52E1A149" w14:textId="53FF2C51" w:rsidR="007D397E" w:rsidRPr="00D15AF8" w:rsidRDefault="000E149A">
      <w:pPr>
        <w:pStyle w:val="TOC3"/>
        <w:rPr>
          <w:rFonts w:eastAsiaTheme="minorEastAsia" w:cstheme="minorBidi"/>
          <w:i w:val="0"/>
          <w:iCs w:val="0"/>
          <w:noProof/>
          <w:sz w:val="22"/>
          <w:szCs w:val="22"/>
          <w:lang w:val="en-AU" w:eastAsia="en-AU" w:bidi="ar-SA"/>
        </w:rPr>
      </w:pPr>
      <w:hyperlink w:anchor="_Toc114656666" w:history="1">
        <w:r w:rsidR="007D397E" w:rsidRPr="00D15AF8">
          <w:rPr>
            <w:rStyle w:val="Hyperlink"/>
            <w:noProof/>
            <w:color w:val="auto"/>
          </w:rPr>
          <w:t>2.3.2</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World Trade Organization (WTO)</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_Toc114656666 \h </w:instrText>
        </w:r>
        <w:r w:rsidR="007D397E" w:rsidRPr="00D15AF8">
          <w:rPr>
            <w:noProof/>
            <w:webHidden/>
          </w:rPr>
        </w:r>
        <w:r w:rsidR="007D397E" w:rsidRPr="00D15AF8">
          <w:rPr>
            <w:noProof/>
            <w:webHidden/>
          </w:rPr>
          <w:fldChar w:fldCharType="separate"/>
        </w:r>
        <w:r w:rsidR="00CF74ED">
          <w:rPr>
            <w:noProof/>
            <w:webHidden/>
          </w:rPr>
          <w:t>14</w:t>
        </w:r>
        <w:r w:rsidR="007D397E" w:rsidRPr="00D15AF8">
          <w:rPr>
            <w:noProof/>
            <w:webHidden/>
          </w:rPr>
          <w:fldChar w:fldCharType="end"/>
        </w:r>
      </w:hyperlink>
    </w:p>
    <w:p w14:paraId="34F55333" w14:textId="551565C9" w:rsidR="007D397E" w:rsidRPr="00D15AF8" w:rsidRDefault="000E149A">
      <w:pPr>
        <w:pStyle w:val="TOC2"/>
        <w:rPr>
          <w:rFonts w:eastAsiaTheme="minorEastAsia" w:cstheme="minorBidi"/>
          <w:smallCaps w:val="0"/>
          <w:noProof/>
          <w:sz w:val="22"/>
          <w:szCs w:val="22"/>
          <w:lang w:val="en-AU" w:eastAsia="en-AU" w:bidi="ar-SA"/>
        </w:rPr>
      </w:pPr>
      <w:hyperlink w:anchor="_Toc114656667" w:history="1">
        <w:r w:rsidR="007D397E" w:rsidRPr="00D15AF8">
          <w:rPr>
            <w:rStyle w:val="Hyperlink"/>
            <w:noProof/>
            <w:color w:val="auto"/>
          </w:rPr>
          <w:t xml:space="preserve">2.4 </w:t>
        </w:r>
        <w:r w:rsidR="007D397E" w:rsidRPr="00D15AF8">
          <w:rPr>
            <w:rFonts w:eastAsiaTheme="minorEastAsia" w:cstheme="minorBidi"/>
            <w:smallCaps w:val="0"/>
            <w:noProof/>
            <w:sz w:val="22"/>
            <w:szCs w:val="22"/>
            <w:lang w:val="en-AU" w:eastAsia="en-AU" w:bidi="ar-SA"/>
          </w:rPr>
          <w:tab/>
        </w:r>
        <w:r w:rsidR="007D397E" w:rsidRPr="00D15AF8">
          <w:rPr>
            <w:rStyle w:val="Hyperlink"/>
            <w:noProof/>
            <w:color w:val="auto"/>
          </w:rPr>
          <w:t>FSANZ Act assessment requirements</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_Toc114656667 \h </w:instrText>
        </w:r>
        <w:r w:rsidR="007D397E" w:rsidRPr="00D15AF8">
          <w:rPr>
            <w:noProof/>
            <w:webHidden/>
          </w:rPr>
        </w:r>
        <w:r w:rsidR="007D397E" w:rsidRPr="00D15AF8">
          <w:rPr>
            <w:noProof/>
            <w:webHidden/>
          </w:rPr>
          <w:fldChar w:fldCharType="separate"/>
        </w:r>
        <w:r w:rsidR="00CF74ED">
          <w:rPr>
            <w:noProof/>
            <w:webHidden/>
          </w:rPr>
          <w:t>14</w:t>
        </w:r>
        <w:r w:rsidR="007D397E" w:rsidRPr="00D15AF8">
          <w:rPr>
            <w:noProof/>
            <w:webHidden/>
          </w:rPr>
          <w:fldChar w:fldCharType="end"/>
        </w:r>
      </w:hyperlink>
    </w:p>
    <w:p w14:paraId="428591A9" w14:textId="512A953F" w:rsidR="007D397E" w:rsidRPr="00D15AF8" w:rsidRDefault="000E149A">
      <w:pPr>
        <w:pStyle w:val="TOC3"/>
        <w:rPr>
          <w:rFonts w:eastAsiaTheme="minorEastAsia" w:cstheme="minorBidi"/>
          <w:i w:val="0"/>
          <w:iCs w:val="0"/>
          <w:noProof/>
          <w:sz w:val="22"/>
          <w:szCs w:val="22"/>
          <w:lang w:val="en-AU" w:eastAsia="en-AU" w:bidi="ar-SA"/>
        </w:rPr>
      </w:pPr>
      <w:hyperlink w:anchor="_Toc114656668" w:history="1">
        <w:r w:rsidR="007D397E" w:rsidRPr="00D15AF8">
          <w:rPr>
            <w:rStyle w:val="Hyperlink"/>
            <w:noProof/>
            <w:color w:val="auto"/>
          </w:rPr>
          <w:t xml:space="preserve">2.4.1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Section 29</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_Toc114656668 \h </w:instrText>
        </w:r>
        <w:r w:rsidR="007D397E" w:rsidRPr="00D15AF8">
          <w:rPr>
            <w:noProof/>
            <w:webHidden/>
          </w:rPr>
        </w:r>
        <w:r w:rsidR="007D397E" w:rsidRPr="00D15AF8">
          <w:rPr>
            <w:noProof/>
            <w:webHidden/>
          </w:rPr>
          <w:fldChar w:fldCharType="separate"/>
        </w:r>
        <w:r w:rsidR="00CF74ED">
          <w:rPr>
            <w:noProof/>
            <w:webHidden/>
          </w:rPr>
          <w:t>15</w:t>
        </w:r>
        <w:r w:rsidR="007D397E" w:rsidRPr="00D15AF8">
          <w:rPr>
            <w:noProof/>
            <w:webHidden/>
          </w:rPr>
          <w:fldChar w:fldCharType="end"/>
        </w:r>
      </w:hyperlink>
    </w:p>
    <w:p w14:paraId="1931DAD6" w14:textId="164BD4A4" w:rsidR="007D397E" w:rsidRPr="00D15AF8" w:rsidRDefault="000E149A">
      <w:pPr>
        <w:pStyle w:val="TOC3"/>
        <w:rPr>
          <w:rFonts w:eastAsiaTheme="minorEastAsia" w:cstheme="minorBidi"/>
          <w:i w:val="0"/>
          <w:iCs w:val="0"/>
          <w:noProof/>
          <w:sz w:val="22"/>
          <w:szCs w:val="22"/>
          <w:lang w:val="en-AU" w:eastAsia="en-AU" w:bidi="ar-SA"/>
        </w:rPr>
      </w:pPr>
      <w:hyperlink w:anchor="_Toc114656669" w:history="1">
        <w:r w:rsidR="007D397E" w:rsidRPr="00D15AF8">
          <w:rPr>
            <w:rStyle w:val="Hyperlink"/>
            <w:noProof/>
            <w:color w:val="auto"/>
          </w:rPr>
          <w:t xml:space="preserve">2.4.2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Subsection 18(1)</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_Toc114656669 \h </w:instrText>
        </w:r>
        <w:r w:rsidR="007D397E" w:rsidRPr="00D15AF8">
          <w:rPr>
            <w:noProof/>
            <w:webHidden/>
          </w:rPr>
        </w:r>
        <w:r w:rsidR="007D397E" w:rsidRPr="00D15AF8">
          <w:rPr>
            <w:noProof/>
            <w:webHidden/>
          </w:rPr>
          <w:fldChar w:fldCharType="separate"/>
        </w:r>
        <w:r w:rsidR="00CF74ED">
          <w:rPr>
            <w:noProof/>
            <w:webHidden/>
          </w:rPr>
          <w:t>16</w:t>
        </w:r>
        <w:r w:rsidR="007D397E" w:rsidRPr="00D15AF8">
          <w:rPr>
            <w:noProof/>
            <w:webHidden/>
          </w:rPr>
          <w:fldChar w:fldCharType="end"/>
        </w:r>
      </w:hyperlink>
    </w:p>
    <w:p w14:paraId="28A50070" w14:textId="2CDFFF57" w:rsidR="007D397E" w:rsidRPr="00D15AF8" w:rsidRDefault="000E149A">
      <w:pPr>
        <w:pStyle w:val="TOC3"/>
        <w:rPr>
          <w:rFonts w:eastAsiaTheme="minorEastAsia" w:cstheme="minorBidi"/>
          <w:i w:val="0"/>
          <w:iCs w:val="0"/>
          <w:noProof/>
          <w:sz w:val="22"/>
          <w:szCs w:val="22"/>
          <w:lang w:val="en-AU" w:eastAsia="en-AU" w:bidi="ar-SA"/>
        </w:rPr>
      </w:pPr>
      <w:hyperlink w:anchor="_Toc114656670" w:history="1">
        <w:r w:rsidR="007D397E" w:rsidRPr="00D15AF8">
          <w:rPr>
            <w:rStyle w:val="Hyperlink"/>
            <w:noProof/>
            <w:color w:val="auto"/>
          </w:rPr>
          <w:t xml:space="preserve">2.4.3 </w:t>
        </w:r>
        <w:r w:rsidR="007D397E" w:rsidRPr="00D15AF8">
          <w:rPr>
            <w:rFonts w:eastAsiaTheme="minorEastAsia" w:cstheme="minorBidi"/>
            <w:i w:val="0"/>
            <w:iCs w:val="0"/>
            <w:noProof/>
            <w:sz w:val="22"/>
            <w:szCs w:val="22"/>
            <w:lang w:val="en-AU" w:eastAsia="en-AU" w:bidi="ar-SA"/>
          </w:rPr>
          <w:tab/>
        </w:r>
        <w:r w:rsidR="007D397E" w:rsidRPr="00D15AF8">
          <w:rPr>
            <w:rStyle w:val="Hyperlink"/>
            <w:noProof/>
            <w:color w:val="auto"/>
          </w:rPr>
          <w:t>Subsection 18(2) considerations</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_Toc114656670 \h </w:instrText>
        </w:r>
        <w:r w:rsidR="007D397E" w:rsidRPr="00D15AF8">
          <w:rPr>
            <w:noProof/>
            <w:webHidden/>
          </w:rPr>
        </w:r>
        <w:r w:rsidR="007D397E" w:rsidRPr="00D15AF8">
          <w:rPr>
            <w:noProof/>
            <w:webHidden/>
          </w:rPr>
          <w:fldChar w:fldCharType="separate"/>
        </w:r>
        <w:r w:rsidR="00CF74ED">
          <w:rPr>
            <w:noProof/>
            <w:webHidden/>
          </w:rPr>
          <w:t>16</w:t>
        </w:r>
        <w:r w:rsidR="007D397E" w:rsidRPr="00D15AF8">
          <w:rPr>
            <w:noProof/>
            <w:webHidden/>
          </w:rPr>
          <w:fldChar w:fldCharType="end"/>
        </w:r>
      </w:hyperlink>
    </w:p>
    <w:p w14:paraId="5D0E811B" w14:textId="25F52520" w:rsidR="007D397E" w:rsidRPr="00D15AF8" w:rsidRDefault="000E149A">
      <w:pPr>
        <w:pStyle w:val="TOC1"/>
        <w:tabs>
          <w:tab w:val="left" w:pos="440"/>
        </w:tabs>
        <w:rPr>
          <w:rFonts w:eastAsiaTheme="minorEastAsia" w:cstheme="minorBidi"/>
          <w:b w:val="0"/>
          <w:bCs w:val="0"/>
          <w:caps w:val="0"/>
          <w:noProof/>
          <w:sz w:val="22"/>
          <w:szCs w:val="22"/>
          <w:lang w:val="en-AU" w:eastAsia="en-AU" w:bidi="ar-SA"/>
        </w:rPr>
      </w:pPr>
      <w:hyperlink w:anchor="_Toc114656671" w:history="1">
        <w:r w:rsidR="007D397E" w:rsidRPr="00D15AF8">
          <w:rPr>
            <w:rStyle w:val="Hyperlink"/>
            <w:noProof/>
            <w:color w:val="auto"/>
          </w:rPr>
          <w:t xml:space="preserve">3 </w:t>
        </w:r>
        <w:r w:rsidR="007D397E" w:rsidRPr="00D15AF8">
          <w:rPr>
            <w:rFonts w:eastAsiaTheme="minorEastAsia" w:cstheme="minorBidi"/>
            <w:b w:val="0"/>
            <w:bCs w:val="0"/>
            <w:caps w:val="0"/>
            <w:noProof/>
            <w:sz w:val="22"/>
            <w:szCs w:val="22"/>
            <w:lang w:val="en-AU" w:eastAsia="en-AU" w:bidi="ar-SA"/>
          </w:rPr>
          <w:tab/>
        </w:r>
        <w:r w:rsidR="007D397E" w:rsidRPr="00D15AF8">
          <w:rPr>
            <w:rStyle w:val="Hyperlink"/>
            <w:noProof/>
            <w:color w:val="auto"/>
          </w:rPr>
          <w:t>Draft variation</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_Toc114656671 \h </w:instrText>
        </w:r>
        <w:r w:rsidR="007D397E" w:rsidRPr="00D15AF8">
          <w:rPr>
            <w:noProof/>
            <w:webHidden/>
          </w:rPr>
        </w:r>
        <w:r w:rsidR="007D397E" w:rsidRPr="00D15AF8">
          <w:rPr>
            <w:noProof/>
            <w:webHidden/>
          </w:rPr>
          <w:fldChar w:fldCharType="separate"/>
        </w:r>
        <w:r w:rsidR="00CF74ED">
          <w:rPr>
            <w:noProof/>
            <w:webHidden/>
          </w:rPr>
          <w:t>17</w:t>
        </w:r>
        <w:r w:rsidR="007D397E" w:rsidRPr="00D15AF8">
          <w:rPr>
            <w:noProof/>
            <w:webHidden/>
          </w:rPr>
          <w:fldChar w:fldCharType="end"/>
        </w:r>
      </w:hyperlink>
    </w:p>
    <w:p w14:paraId="107BE066" w14:textId="6FD712AE" w:rsidR="007D397E" w:rsidRPr="00D15AF8" w:rsidRDefault="000E149A">
      <w:pPr>
        <w:pStyle w:val="TOC1"/>
        <w:tabs>
          <w:tab w:val="left" w:pos="440"/>
        </w:tabs>
        <w:rPr>
          <w:rFonts w:eastAsiaTheme="minorEastAsia" w:cstheme="minorBidi"/>
          <w:b w:val="0"/>
          <w:bCs w:val="0"/>
          <w:caps w:val="0"/>
          <w:noProof/>
          <w:sz w:val="22"/>
          <w:szCs w:val="22"/>
          <w:lang w:val="en-AU" w:eastAsia="en-AU" w:bidi="ar-SA"/>
        </w:rPr>
      </w:pPr>
      <w:hyperlink w:anchor="_Toc114656672" w:history="1">
        <w:r w:rsidR="007D397E" w:rsidRPr="00D15AF8">
          <w:rPr>
            <w:rStyle w:val="Hyperlink"/>
            <w:noProof/>
            <w:color w:val="auto"/>
          </w:rPr>
          <w:t xml:space="preserve">4 </w:t>
        </w:r>
        <w:r w:rsidR="007D397E" w:rsidRPr="00D15AF8">
          <w:rPr>
            <w:rFonts w:eastAsiaTheme="minorEastAsia" w:cstheme="minorBidi"/>
            <w:b w:val="0"/>
            <w:bCs w:val="0"/>
            <w:caps w:val="0"/>
            <w:noProof/>
            <w:sz w:val="22"/>
            <w:szCs w:val="22"/>
            <w:lang w:val="en-AU" w:eastAsia="en-AU" w:bidi="ar-SA"/>
          </w:rPr>
          <w:tab/>
        </w:r>
        <w:r w:rsidR="007D397E" w:rsidRPr="00D15AF8">
          <w:rPr>
            <w:rStyle w:val="Hyperlink"/>
            <w:noProof/>
            <w:color w:val="auto"/>
          </w:rPr>
          <w:t>References</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_Toc114656672 \h </w:instrText>
        </w:r>
        <w:r w:rsidR="007D397E" w:rsidRPr="00D15AF8">
          <w:rPr>
            <w:noProof/>
            <w:webHidden/>
          </w:rPr>
        </w:r>
        <w:r w:rsidR="007D397E" w:rsidRPr="00D15AF8">
          <w:rPr>
            <w:noProof/>
            <w:webHidden/>
          </w:rPr>
          <w:fldChar w:fldCharType="separate"/>
        </w:r>
        <w:r w:rsidR="00CF74ED">
          <w:rPr>
            <w:noProof/>
            <w:webHidden/>
          </w:rPr>
          <w:t>17</w:t>
        </w:r>
        <w:r w:rsidR="007D397E" w:rsidRPr="00D15AF8">
          <w:rPr>
            <w:noProof/>
            <w:webHidden/>
          </w:rPr>
          <w:fldChar w:fldCharType="end"/>
        </w:r>
      </w:hyperlink>
    </w:p>
    <w:p w14:paraId="7B5C58A2" w14:textId="4B5EBC38" w:rsidR="007D397E" w:rsidRPr="00D15AF8" w:rsidRDefault="000E149A">
      <w:pPr>
        <w:pStyle w:val="TOC2"/>
        <w:rPr>
          <w:rFonts w:eastAsiaTheme="minorEastAsia" w:cstheme="minorBidi"/>
          <w:smallCaps w:val="0"/>
          <w:noProof/>
          <w:sz w:val="22"/>
          <w:szCs w:val="22"/>
          <w:lang w:val="en-AU" w:eastAsia="en-AU" w:bidi="ar-SA"/>
        </w:rPr>
      </w:pPr>
      <w:hyperlink w:anchor="_Toc114656673" w:history="1">
        <w:r w:rsidR="007D397E" w:rsidRPr="00D15AF8">
          <w:rPr>
            <w:rStyle w:val="Hyperlink"/>
            <w:noProof/>
            <w:color w:val="auto"/>
          </w:rPr>
          <w:t>Attachment A – Draft variation to the Australia New Zealand Food Standards Code</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_Toc114656673 \h </w:instrText>
        </w:r>
        <w:r w:rsidR="007D397E" w:rsidRPr="00D15AF8">
          <w:rPr>
            <w:noProof/>
            <w:webHidden/>
          </w:rPr>
        </w:r>
        <w:r w:rsidR="007D397E" w:rsidRPr="00D15AF8">
          <w:rPr>
            <w:noProof/>
            <w:webHidden/>
          </w:rPr>
          <w:fldChar w:fldCharType="separate"/>
        </w:r>
        <w:r w:rsidR="00CF74ED">
          <w:rPr>
            <w:noProof/>
            <w:webHidden/>
          </w:rPr>
          <w:t>19</w:t>
        </w:r>
        <w:r w:rsidR="007D397E" w:rsidRPr="00D15AF8">
          <w:rPr>
            <w:noProof/>
            <w:webHidden/>
          </w:rPr>
          <w:fldChar w:fldCharType="end"/>
        </w:r>
      </w:hyperlink>
    </w:p>
    <w:p w14:paraId="20C125CE" w14:textId="7CF60A2E" w:rsidR="007D397E" w:rsidRPr="00D15AF8" w:rsidRDefault="000E149A">
      <w:pPr>
        <w:pStyle w:val="TOC2"/>
        <w:rPr>
          <w:rFonts w:eastAsiaTheme="minorEastAsia" w:cstheme="minorBidi"/>
          <w:smallCaps w:val="0"/>
          <w:noProof/>
          <w:sz w:val="22"/>
          <w:szCs w:val="22"/>
          <w:lang w:val="en-AU" w:eastAsia="en-AU" w:bidi="ar-SA"/>
        </w:rPr>
      </w:pPr>
      <w:hyperlink w:anchor="_Toc114656674" w:history="1">
        <w:r w:rsidR="007D397E" w:rsidRPr="00D15AF8">
          <w:rPr>
            <w:rStyle w:val="Hyperlink"/>
            <w:noProof/>
            <w:color w:val="auto"/>
          </w:rPr>
          <w:t>Attachment B – Draft Explanatory Statement</w:t>
        </w:r>
        <w:r w:rsidR="007D397E" w:rsidRPr="00D15AF8">
          <w:rPr>
            <w:noProof/>
            <w:webHidden/>
          </w:rPr>
          <w:tab/>
        </w:r>
        <w:r w:rsidR="007D397E" w:rsidRPr="00D15AF8">
          <w:rPr>
            <w:noProof/>
            <w:webHidden/>
          </w:rPr>
          <w:fldChar w:fldCharType="begin"/>
        </w:r>
        <w:r w:rsidR="007D397E" w:rsidRPr="00D15AF8">
          <w:rPr>
            <w:noProof/>
            <w:webHidden/>
          </w:rPr>
          <w:instrText xml:space="preserve"> PAGEREF _Toc114656674 \h </w:instrText>
        </w:r>
        <w:r w:rsidR="007D397E" w:rsidRPr="00D15AF8">
          <w:rPr>
            <w:noProof/>
            <w:webHidden/>
          </w:rPr>
        </w:r>
        <w:r w:rsidR="007D397E" w:rsidRPr="00D15AF8">
          <w:rPr>
            <w:noProof/>
            <w:webHidden/>
          </w:rPr>
          <w:fldChar w:fldCharType="separate"/>
        </w:r>
        <w:r w:rsidR="00CF74ED">
          <w:rPr>
            <w:noProof/>
            <w:webHidden/>
          </w:rPr>
          <w:t>22</w:t>
        </w:r>
        <w:r w:rsidR="007D397E" w:rsidRPr="00D15AF8">
          <w:rPr>
            <w:noProof/>
            <w:webHidden/>
          </w:rPr>
          <w:fldChar w:fldCharType="end"/>
        </w:r>
      </w:hyperlink>
    </w:p>
    <w:p w14:paraId="422B14F1" w14:textId="21F03A30" w:rsidR="6B16879A" w:rsidRPr="00D15AF8" w:rsidRDefault="0021056A" w:rsidP="003C3F09">
      <w:pPr>
        <w:pStyle w:val="TOC2"/>
        <w:rPr>
          <w:rFonts w:ascii="Calibri" w:hAnsi="Calibri" w:cs="Calibri"/>
        </w:rPr>
      </w:pPr>
      <w:r w:rsidRPr="00D15AF8">
        <w:rPr>
          <w:shd w:val="clear" w:color="auto" w:fill="E6E6E6"/>
        </w:rPr>
        <w:fldChar w:fldCharType="end"/>
      </w:r>
    </w:p>
    <w:p w14:paraId="2CB5D344" w14:textId="55B1ABEF" w:rsidR="00A96D79" w:rsidRPr="00D15AF8" w:rsidRDefault="00A96D79" w:rsidP="00A5342D">
      <w:pPr>
        <w:pStyle w:val="TOC2"/>
        <w:rPr>
          <w:noProof/>
          <w:lang w:eastAsia="en-GB" w:bidi="ar-SA"/>
        </w:rPr>
      </w:pPr>
    </w:p>
    <w:p w14:paraId="4F7B8C16" w14:textId="77777777" w:rsidR="0037520F" w:rsidRPr="00D15AF8" w:rsidRDefault="0037520F" w:rsidP="0037520F">
      <w:pPr>
        <w:rPr>
          <w:b/>
          <w:szCs w:val="22"/>
        </w:rPr>
      </w:pPr>
      <w:r w:rsidRPr="00D15AF8">
        <w:rPr>
          <w:b/>
          <w:szCs w:val="22"/>
        </w:rPr>
        <w:lastRenderedPageBreak/>
        <w:t>Supporting documents</w:t>
      </w:r>
    </w:p>
    <w:p w14:paraId="69CDC410" w14:textId="2A736FA3" w:rsidR="0037520F" w:rsidRPr="00D15AF8" w:rsidRDefault="2CA637EC" w:rsidP="0037520F">
      <w:r w:rsidRPr="00D15AF8">
        <w:t xml:space="preserve">The </w:t>
      </w:r>
      <w:hyperlink r:id="rId20" w:history="1">
        <w:r w:rsidRPr="00D15AF8">
          <w:rPr>
            <w:rStyle w:val="Hyperlink"/>
            <w:color w:val="auto"/>
          </w:rPr>
          <w:t>following document</w:t>
        </w:r>
      </w:hyperlink>
      <w:r w:rsidRPr="00D15AF8">
        <w:t xml:space="preserve"> </w:t>
      </w:r>
      <w:r w:rsidR="00F02D16" w:rsidRPr="00D15AF8">
        <w:t xml:space="preserve">which </w:t>
      </w:r>
      <w:r w:rsidR="1A1A7099" w:rsidRPr="00D15AF8">
        <w:t xml:space="preserve">informed the assessment of this </w:t>
      </w:r>
      <w:r w:rsidR="04D45FAF" w:rsidRPr="00D15AF8">
        <w:t xml:space="preserve">Application </w:t>
      </w:r>
      <w:r w:rsidR="00F02D16" w:rsidRPr="00D15AF8">
        <w:t>is</w:t>
      </w:r>
      <w:r w:rsidRPr="00D15AF8">
        <w:t xml:space="preserve"> available on the FSANZ website</w:t>
      </w:r>
      <w:r w:rsidR="49A09A43" w:rsidRPr="00D15AF8">
        <w:t>:</w:t>
      </w:r>
    </w:p>
    <w:p w14:paraId="4FD7EDB2" w14:textId="26D06D7C" w:rsidR="00C7251B" w:rsidRPr="00D15AF8" w:rsidRDefault="646F4CCA" w:rsidP="00305466">
      <w:pPr>
        <w:spacing w:before="0" w:beforeAutospacing="0" w:after="0" w:afterAutospacing="0"/>
        <w:ind w:left="1134" w:hanging="1134"/>
      </w:pPr>
      <w:r w:rsidRPr="00D15AF8">
        <w:t>SD1</w:t>
      </w:r>
      <w:r w:rsidR="3DDEFEEB" w:rsidRPr="00D15AF8">
        <w:tab/>
      </w:r>
      <w:r w:rsidR="0D278208" w:rsidRPr="00D15AF8">
        <w:t>Risk Assessment</w:t>
      </w:r>
      <w:r w:rsidR="00305466" w:rsidRPr="00D15AF8">
        <w:t xml:space="preserve"> - </w:t>
      </w:r>
      <w:r w:rsidR="6B1E50BE" w:rsidRPr="00D15AF8">
        <w:t>Risk</w:t>
      </w:r>
      <w:r w:rsidR="648C491B" w:rsidRPr="00D15AF8">
        <w:t xml:space="preserve">, </w:t>
      </w:r>
      <w:r w:rsidR="008D13A8" w:rsidRPr="00D15AF8">
        <w:t>b</w:t>
      </w:r>
      <w:r w:rsidR="648C491B" w:rsidRPr="00D15AF8">
        <w:t>enefit</w:t>
      </w:r>
      <w:r w:rsidR="28095D77" w:rsidRPr="00D15AF8">
        <w:t xml:space="preserve"> and </w:t>
      </w:r>
      <w:r w:rsidR="008D13A8" w:rsidRPr="00D15AF8">
        <w:t>t</w:t>
      </w:r>
      <w:r w:rsidR="28095D77" w:rsidRPr="00D15AF8">
        <w:t xml:space="preserve">echnical </w:t>
      </w:r>
      <w:r w:rsidR="008D13A8" w:rsidRPr="00D15AF8">
        <w:t>as</w:t>
      </w:r>
      <w:r w:rsidR="28095D77" w:rsidRPr="00D15AF8">
        <w:t>sessment</w:t>
      </w:r>
      <w:r w:rsidR="1078A04C" w:rsidRPr="00D15AF8">
        <w:t xml:space="preserve"> </w:t>
      </w:r>
    </w:p>
    <w:p w14:paraId="33DB8553" w14:textId="3F3D5A5C" w:rsidR="00051ED9" w:rsidRPr="00D15AF8" w:rsidRDefault="007B3845" w:rsidP="00772BDC">
      <w:r w:rsidRPr="00D15AF8">
        <w:br w:type="page"/>
      </w:r>
    </w:p>
    <w:p w14:paraId="0796815F" w14:textId="1B924173" w:rsidR="00E063C6" w:rsidRPr="00D15AF8" w:rsidRDefault="1DBC4C94" w:rsidP="000A5DF8">
      <w:pPr>
        <w:pStyle w:val="Heading1"/>
      </w:pPr>
      <w:bookmarkStart w:id="0" w:name="_Toc286391001"/>
      <w:bookmarkStart w:id="1" w:name="_Toc300933414"/>
      <w:bookmarkStart w:id="2" w:name="_Toc114656640"/>
      <w:bookmarkStart w:id="3" w:name="_Toc11735627"/>
      <w:bookmarkStart w:id="4" w:name="_Toc29883110"/>
      <w:bookmarkStart w:id="5" w:name="_Toc41906797"/>
      <w:bookmarkStart w:id="6" w:name="_Toc41907544"/>
      <w:bookmarkStart w:id="7" w:name="_Toc120358575"/>
      <w:r w:rsidRPr="00D15AF8">
        <w:lastRenderedPageBreak/>
        <w:t>E</w:t>
      </w:r>
      <w:r w:rsidR="70786601" w:rsidRPr="00D15AF8">
        <w:t>xecutive s</w:t>
      </w:r>
      <w:r w:rsidR="5BCAE6E8" w:rsidRPr="00D15AF8">
        <w:t>ummary</w:t>
      </w:r>
      <w:bookmarkEnd w:id="0"/>
      <w:bookmarkEnd w:id="1"/>
      <w:bookmarkEnd w:id="2"/>
    </w:p>
    <w:p w14:paraId="6F66E9F0" w14:textId="6B4E4602" w:rsidR="008B0E5D" w:rsidRPr="00D15AF8" w:rsidRDefault="3F5494E7" w:rsidP="7F9D86FC">
      <w:pPr>
        <w:rPr>
          <w:rStyle w:val="normaltextrun"/>
          <w:rFonts w:cs="Arial"/>
          <w:shd w:val="clear" w:color="auto" w:fill="FFFFFF"/>
        </w:rPr>
      </w:pPr>
      <w:r w:rsidRPr="00D15AF8">
        <w:rPr>
          <w:rStyle w:val="normaltextrun"/>
          <w:rFonts w:cs="Arial"/>
          <w:shd w:val="clear" w:color="auto" w:fill="FFFFFF"/>
        </w:rPr>
        <w:t>Food Standards Australia New Zealand (</w:t>
      </w:r>
      <w:r w:rsidR="233FB8AB" w:rsidRPr="00D15AF8">
        <w:rPr>
          <w:rStyle w:val="normaltextrun"/>
          <w:rFonts w:cs="Arial"/>
          <w:shd w:val="clear" w:color="auto" w:fill="FFFFFF"/>
        </w:rPr>
        <w:t>FSANZ</w:t>
      </w:r>
      <w:r w:rsidR="3BA3DE09" w:rsidRPr="00D15AF8">
        <w:rPr>
          <w:rStyle w:val="normaltextrun"/>
          <w:rFonts w:cs="Arial"/>
          <w:shd w:val="clear" w:color="auto" w:fill="FFFFFF"/>
        </w:rPr>
        <w:t>)</w:t>
      </w:r>
      <w:r w:rsidR="233FB8AB" w:rsidRPr="00D15AF8">
        <w:rPr>
          <w:rStyle w:val="normaltextrun"/>
          <w:rFonts w:cs="Arial"/>
          <w:shd w:val="clear" w:color="auto" w:fill="FFFFFF"/>
        </w:rPr>
        <w:t xml:space="preserve"> has assessed an </w:t>
      </w:r>
      <w:r w:rsidR="135F2742" w:rsidRPr="00D15AF8">
        <w:rPr>
          <w:rStyle w:val="normaltextrun"/>
          <w:rFonts w:cs="Arial"/>
          <w:shd w:val="clear" w:color="auto" w:fill="FFFFFF"/>
        </w:rPr>
        <w:t>A</w:t>
      </w:r>
      <w:r w:rsidR="233FB8AB" w:rsidRPr="00D15AF8">
        <w:rPr>
          <w:rStyle w:val="normaltextrun"/>
          <w:rFonts w:cs="Arial"/>
          <w:shd w:val="clear" w:color="auto" w:fill="FFFFFF"/>
        </w:rPr>
        <w:t xml:space="preserve">pplication from </w:t>
      </w:r>
      <w:proofErr w:type="spellStart"/>
      <w:r w:rsidR="233FB8AB" w:rsidRPr="00D15AF8">
        <w:rPr>
          <w:rStyle w:val="normaltextrun"/>
          <w:rFonts w:cs="Arial"/>
          <w:shd w:val="clear" w:color="auto" w:fill="FFFFFF"/>
        </w:rPr>
        <w:t>Synlait</w:t>
      </w:r>
      <w:proofErr w:type="spellEnd"/>
      <w:r w:rsidR="233FB8AB" w:rsidRPr="00D15AF8">
        <w:rPr>
          <w:rStyle w:val="normaltextrun"/>
          <w:rFonts w:cs="Arial"/>
          <w:shd w:val="clear" w:color="auto" w:fill="FFFFFF"/>
        </w:rPr>
        <w:t xml:space="preserve"> Milk Ltd</w:t>
      </w:r>
      <w:r w:rsidR="233FB8AB" w:rsidRPr="00D15AF8">
        <w:rPr>
          <w:rStyle w:val="normaltextrun"/>
          <w:rFonts w:cs="Arial"/>
        </w:rPr>
        <w:t xml:space="preserve"> </w:t>
      </w:r>
      <w:r w:rsidR="01003ACC" w:rsidRPr="00D15AF8">
        <w:rPr>
          <w:rStyle w:val="normaltextrun"/>
          <w:rFonts w:cs="Arial"/>
        </w:rPr>
        <w:t>(the Applicant)</w:t>
      </w:r>
      <w:r w:rsidR="6740E907" w:rsidRPr="00D15AF8">
        <w:rPr>
          <w:rStyle w:val="normaltextrun"/>
          <w:rFonts w:cs="Arial"/>
          <w:shd w:val="clear" w:color="auto" w:fill="FFFFFF"/>
        </w:rPr>
        <w:t xml:space="preserve"> </w:t>
      </w:r>
      <w:r w:rsidR="233FB8AB" w:rsidRPr="00D15AF8">
        <w:rPr>
          <w:rStyle w:val="normaltextrun"/>
          <w:rFonts w:cs="Arial"/>
          <w:shd w:val="clear" w:color="auto" w:fill="FFFFFF"/>
        </w:rPr>
        <w:t>to amend the Australia New Zealand Food Standards Code (the Code) to permit the voluntary addition of bovine lactoferrin (</w:t>
      </w:r>
      <w:proofErr w:type="spellStart"/>
      <w:r w:rsidR="233FB8AB" w:rsidRPr="00D15AF8">
        <w:rPr>
          <w:rStyle w:val="normaltextrun"/>
          <w:rFonts w:cs="Arial"/>
          <w:shd w:val="clear" w:color="auto" w:fill="FFFFFF"/>
        </w:rPr>
        <w:t>bLf</w:t>
      </w:r>
      <w:proofErr w:type="spellEnd"/>
      <w:r w:rsidR="233FB8AB" w:rsidRPr="00D15AF8">
        <w:rPr>
          <w:rStyle w:val="normaltextrun"/>
          <w:rFonts w:cs="Arial"/>
          <w:shd w:val="clear" w:color="auto" w:fill="FFFFFF"/>
        </w:rPr>
        <w:t>) as a nutritive substance to infant formula products (IFP)</w:t>
      </w:r>
      <w:r w:rsidR="6DAAD8D3" w:rsidRPr="00D15AF8">
        <w:rPr>
          <w:rStyle w:val="normaltextrun"/>
          <w:rFonts w:cs="Arial"/>
          <w:shd w:val="clear" w:color="auto" w:fill="FFFFFF"/>
        </w:rPr>
        <w:t xml:space="preserve"> up to a maximum </w:t>
      </w:r>
      <w:r w:rsidR="1C2949E6" w:rsidRPr="00D15AF8">
        <w:rPr>
          <w:rStyle w:val="normaltextrun"/>
          <w:rFonts w:cs="Arial"/>
          <w:shd w:val="clear" w:color="auto" w:fill="FFFFFF"/>
        </w:rPr>
        <w:t xml:space="preserve">permitted amount </w:t>
      </w:r>
      <w:r w:rsidR="6DAAD8D3" w:rsidRPr="00D15AF8">
        <w:rPr>
          <w:rStyle w:val="normaltextrun"/>
          <w:rFonts w:cs="Arial"/>
          <w:shd w:val="clear" w:color="auto" w:fill="FFFFFF"/>
        </w:rPr>
        <w:t xml:space="preserve">of 40 mg/100 kJ. </w:t>
      </w:r>
      <w:r w:rsidR="12366C4F" w:rsidRPr="00D15AF8">
        <w:rPr>
          <w:lang w:bidi="ar-SA"/>
        </w:rPr>
        <w:t xml:space="preserve">The Applicant </w:t>
      </w:r>
      <w:r w:rsidR="6EEFFECC" w:rsidRPr="00D15AF8">
        <w:rPr>
          <w:lang w:bidi="ar-SA"/>
        </w:rPr>
        <w:t xml:space="preserve">has also requested an exclusive use permission </w:t>
      </w:r>
      <w:r w:rsidR="4E9150D9" w:rsidRPr="00D15AF8">
        <w:rPr>
          <w:lang w:bidi="ar-SA"/>
        </w:rPr>
        <w:t xml:space="preserve">for their brand of bovine lactoferrin </w:t>
      </w:r>
      <w:r w:rsidR="6EEFFECC" w:rsidRPr="00D15AF8">
        <w:rPr>
          <w:lang w:bidi="ar-SA"/>
        </w:rPr>
        <w:t>for a period of 15 months</w:t>
      </w:r>
      <w:r w:rsidR="0FC70848" w:rsidRPr="00D15AF8">
        <w:rPr>
          <w:lang w:bidi="ar-SA"/>
        </w:rPr>
        <w:t xml:space="preserve"> after gazettal</w:t>
      </w:r>
      <w:r w:rsidR="6EEFFECC" w:rsidRPr="00D15AF8">
        <w:rPr>
          <w:lang w:bidi="ar-SA"/>
        </w:rPr>
        <w:t>.</w:t>
      </w:r>
    </w:p>
    <w:p w14:paraId="390C3B67" w14:textId="0CC41A2F" w:rsidR="003D45A3" w:rsidRPr="00D15AF8" w:rsidRDefault="280ED75C" w:rsidP="003D45A3">
      <w:r w:rsidRPr="00D15AF8">
        <w:t>Lactoferrin (</w:t>
      </w:r>
      <w:proofErr w:type="spellStart"/>
      <w:r w:rsidRPr="00D15AF8">
        <w:t>Lf</w:t>
      </w:r>
      <w:proofErr w:type="spellEnd"/>
      <w:r w:rsidRPr="00D15AF8">
        <w:t xml:space="preserve">) is an iron-binding protein that is naturally present in the body. </w:t>
      </w:r>
      <w:proofErr w:type="spellStart"/>
      <w:r w:rsidRPr="00D15AF8">
        <w:t>Lf</w:t>
      </w:r>
      <w:proofErr w:type="spellEnd"/>
      <w:r w:rsidRPr="00D15AF8">
        <w:t xml:space="preserve"> is present in mammal milks, notably at high levels in human milk (1230-3390 mg/L), at significantly lower levels in bovine milk (~100 mg/L), and at low levels in infant formula products not fortified with </w:t>
      </w:r>
      <w:proofErr w:type="spellStart"/>
      <w:r w:rsidRPr="00D15AF8">
        <w:t>bLf</w:t>
      </w:r>
      <w:proofErr w:type="spellEnd"/>
      <w:r w:rsidRPr="00D15AF8">
        <w:t xml:space="preserve"> (~15 mg/L).  </w:t>
      </w:r>
    </w:p>
    <w:p w14:paraId="1461D3ED" w14:textId="4D41F50F" w:rsidR="00885991" w:rsidRPr="00D15AF8" w:rsidRDefault="2055419D" w:rsidP="7F9D86FC">
      <w:pPr>
        <w:rPr>
          <w:rStyle w:val="Heading1Char"/>
          <w:rFonts w:cs="Arial"/>
          <w:b w:val="0"/>
          <w:bCs w:val="0"/>
          <w:sz w:val="22"/>
          <w:szCs w:val="22"/>
          <w:shd w:val="clear" w:color="auto" w:fill="FFFFFF"/>
        </w:rPr>
      </w:pPr>
      <w:r w:rsidRPr="00D15AF8">
        <w:rPr>
          <w:rStyle w:val="normaltextrun"/>
          <w:rFonts w:cs="Arial"/>
          <w:shd w:val="clear" w:color="auto" w:fill="FFFFFF"/>
        </w:rPr>
        <w:t>The</w:t>
      </w:r>
      <w:r w:rsidR="4D4A68CC" w:rsidRPr="00D15AF8">
        <w:rPr>
          <w:rStyle w:val="normaltextrun"/>
          <w:rFonts w:cs="Arial"/>
          <w:shd w:val="clear" w:color="auto" w:fill="FFFFFF"/>
        </w:rPr>
        <w:t xml:space="preserve"> Application</w:t>
      </w:r>
      <w:r w:rsidRPr="00D15AF8">
        <w:rPr>
          <w:rStyle w:val="normaltextrun"/>
          <w:rFonts w:cs="Arial"/>
          <w:shd w:val="clear" w:color="auto" w:fill="FFFFFF"/>
        </w:rPr>
        <w:t xml:space="preserve"> state</w:t>
      </w:r>
      <w:r w:rsidR="4D4A68CC" w:rsidRPr="00D15AF8">
        <w:rPr>
          <w:rStyle w:val="normaltextrun"/>
          <w:rFonts w:cs="Arial"/>
          <w:shd w:val="clear" w:color="auto" w:fill="FFFFFF"/>
        </w:rPr>
        <w:t>s the</w:t>
      </w:r>
      <w:r w:rsidRPr="00D15AF8">
        <w:rPr>
          <w:rStyle w:val="normaltextrun"/>
          <w:rFonts w:cs="Arial"/>
          <w:shd w:val="clear" w:color="auto" w:fill="FFFFFF"/>
        </w:rPr>
        <w:t xml:space="preserve"> purpose for adding </w:t>
      </w:r>
      <w:proofErr w:type="spellStart"/>
      <w:r w:rsidRPr="00D15AF8">
        <w:rPr>
          <w:rStyle w:val="normaltextrun"/>
          <w:rFonts w:cs="Arial"/>
          <w:shd w:val="clear" w:color="auto" w:fill="FFFFFF"/>
        </w:rPr>
        <w:t>bLf</w:t>
      </w:r>
      <w:proofErr w:type="spellEnd"/>
      <w:r w:rsidRPr="00D15AF8">
        <w:rPr>
          <w:rStyle w:val="normaltextrun"/>
          <w:rFonts w:cs="Arial"/>
          <w:shd w:val="clear" w:color="auto" w:fill="FFFFFF"/>
        </w:rPr>
        <w:t xml:space="preserve"> to IFP is to more closely reflect the </w:t>
      </w:r>
      <w:proofErr w:type="spellStart"/>
      <w:r w:rsidR="44529C26" w:rsidRPr="00D15AF8">
        <w:rPr>
          <w:rStyle w:val="normaltextrun"/>
          <w:rFonts w:cs="Arial"/>
          <w:shd w:val="clear" w:color="auto" w:fill="FFFFFF"/>
        </w:rPr>
        <w:t>Lf</w:t>
      </w:r>
      <w:proofErr w:type="spellEnd"/>
      <w:r w:rsidRPr="00D15AF8">
        <w:rPr>
          <w:rStyle w:val="normaltextrun"/>
          <w:rFonts w:cs="Arial"/>
          <w:shd w:val="clear" w:color="auto" w:fill="FFFFFF"/>
        </w:rPr>
        <w:t xml:space="preserve"> content in human milk, and to provide a reduced risk of infection in formula-fed infants compared with those receiving</w:t>
      </w:r>
      <w:r w:rsidR="002164A2" w:rsidRPr="00D15AF8">
        <w:rPr>
          <w:rStyle w:val="normaltextrun"/>
          <w:rFonts w:cs="Arial"/>
          <w:shd w:val="clear" w:color="auto" w:fill="FFFFFF"/>
        </w:rPr>
        <w:t xml:space="preserve"> standard</w:t>
      </w:r>
      <w:r w:rsidRPr="00D15AF8">
        <w:rPr>
          <w:rStyle w:val="normaltextrun"/>
          <w:rFonts w:cs="Arial"/>
          <w:shd w:val="clear" w:color="auto" w:fill="FFFFFF"/>
        </w:rPr>
        <w:t xml:space="preserve"> IFP not fortified with </w:t>
      </w:r>
      <w:proofErr w:type="spellStart"/>
      <w:r w:rsidRPr="00D15AF8">
        <w:rPr>
          <w:rStyle w:val="normaltextrun"/>
          <w:rFonts w:cs="Arial"/>
          <w:shd w:val="clear" w:color="auto" w:fill="FFFFFF"/>
        </w:rPr>
        <w:t>bLf</w:t>
      </w:r>
      <w:proofErr w:type="spellEnd"/>
      <w:r w:rsidRPr="00D15AF8">
        <w:rPr>
          <w:rStyle w:val="normaltextrun"/>
          <w:rFonts w:cs="Arial"/>
          <w:shd w:val="clear" w:color="auto" w:fill="FFFFFF"/>
        </w:rPr>
        <w:t>.</w:t>
      </w:r>
    </w:p>
    <w:p w14:paraId="514B126E" w14:textId="5D025F79" w:rsidR="003B1A68" w:rsidRPr="00D15AF8" w:rsidRDefault="3FC8B4F7" w:rsidP="4EEA686B">
      <w:pPr>
        <w:rPr>
          <w:lang w:bidi="ar-SA"/>
        </w:rPr>
      </w:pPr>
      <w:r w:rsidRPr="00D15AF8">
        <w:rPr>
          <w:lang w:bidi="ar-SA"/>
        </w:rPr>
        <w:t xml:space="preserve">FSANZ’s risk </w:t>
      </w:r>
      <w:r w:rsidR="318DBF1E" w:rsidRPr="00D15AF8">
        <w:rPr>
          <w:lang w:bidi="ar-SA"/>
        </w:rPr>
        <w:t xml:space="preserve">and technical </w:t>
      </w:r>
      <w:r w:rsidRPr="00D15AF8">
        <w:rPr>
          <w:lang w:bidi="ar-SA"/>
        </w:rPr>
        <w:t xml:space="preserve">assessment </w:t>
      </w:r>
      <w:r w:rsidR="1FCA91D5" w:rsidRPr="00D15AF8">
        <w:rPr>
          <w:lang w:bidi="ar-SA"/>
        </w:rPr>
        <w:t xml:space="preserve">identified no public health and safety concerns with the addition of </w:t>
      </w:r>
      <w:proofErr w:type="spellStart"/>
      <w:r w:rsidR="1FCA91D5" w:rsidRPr="00D15AF8">
        <w:rPr>
          <w:lang w:bidi="ar-SA"/>
        </w:rPr>
        <w:t>bLf</w:t>
      </w:r>
      <w:proofErr w:type="spellEnd"/>
      <w:r w:rsidR="1FCA91D5" w:rsidRPr="00D15AF8">
        <w:rPr>
          <w:lang w:bidi="ar-SA"/>
        </w:rPr>
        <w:t xml:space="preserve"> to IFP up to a maximum </w:t>
      </w:r>
      <w:r w:rsidR="7694A795" w:rsidRPr="00D15AF8">
        <w:rPr>
          <w:lang w:bidi="ar-SA"/>
        </w:rPr>
        <w:t xml:space="preserve">permitted </w:t>
      </w:r>
      <w:r w:rsidR="622B4E56" w:rsidRPr="00D15AF8">
        <w:rPr>
          <w:lang w:bidi="ar-SA"/>
        </w:rPr>
        <w:t>amount</w:t>
      </w:r>
      <w:r w:rsidR="2E367454" w:rsidRPr="00D15AF8">
        <w:rPr>
          <w:lang w:bidi="ar-SA"/>
        </w:rPr>
        <w:t xml:space="preserve"> of </w:t>
      </w:r>
      <w:r w:rsidR="645D99C6" w:rsidRPr="00D15AF8">
        <w:rPr>
          <w:lang w:bidi="ar-SA"/>
        </w:rPr>
        <w:t>40 mg/100 kJ.</w:t>
      </w:r>
      <w:r w:rsidR="7E8B945D" w:rsidRPr="00D15AF8">
        <w:rPr>
          <w:lang w:bidi="ar-SA"/>
        </w:rPr>
        <w:t xml:space="preserve"> </w:t>
      </w:r>
      <w:r w:rsidRPr="00D15AF8">
        <w:rPr>
          <w:lang w:bidi="ar-SA"/>
        </w:rPr>
        <w:t xml:space="preserve">FSANZ </w:t>
      </w:r>
      <w:r w:rsidR="1D125007" w:rsidRPr="00D15AF8">
        <w:rPr>
          <w:lang w:bidi="ar-SA"/>
        </w:rPr>
        <w:t xml:space="preserve">also </w:t>
      </w:r>
      <w:r w:rsidRPr="00D15AF8">
        <w:rPr>
          <w:lang w:bidi="ar-SA"/>
        </w:rPr>
        <w:t xml:space="preserve">undertook an assessment </w:t>
      </w:r>
      <w:r w:rsidR="42DEEBD6" w:rsidRPr="00D15AF8">
        <w:rPr>
          <w:lang w:bidi="ar-SA"/>
        </w:rPr>
        <w:t xml:space="preserve">to substantiate the </w:t>
      </w:r>
      <w:r w:rsidRPr="00D15AF8">
        <w:rPr>
          <w:lang w:bidi="ar-SA"/>
        </w:rPr>
        <w:t>beneficial health outcomes in accordance with relevant Ministerial Policy Guidelines</w:t>
      </w:r>
      <w:r w:rsidR="5A485CDC" w:rsidRPr="00D15AF8">
        <w:rPr>
          <w:lang w:bidi="ar-SA"/>
        </w:rPr>
        <w:t xml:space="preserve"> which </w:t>
      </w:r>
      <w:r w:rsidR="3868E857" w:rsidRPr="00D15AF8">
        <w:rPr>
          <w:lang w:bidi="ar-SA"/>
        </w:rPr>
        <w:t xml:space="preserve">found </w:t>
      </w:r>
      <w:r w:rsidR="441704C0" w:rsidRPr="00D15AF8">
        <w:rPr>
          <w:lang w:bidi="ar-SA"/>
        </w:rPr>
        <w:t xml:space="preserve">results from </w:t>
      </w:r>
      <w:r w:rsidR="668A0DE9" w:rsidRPr="00D15AF8">
        <w:rPr>
          <w:rFonts w:eastAsia="Arial" w:cs="Arial"/>
          <w:i/>
          <w:iCs/>
        </w:rPr>
        <w:t>in vitro</w:t>
      </w:r>
      <w:r w:rsidR="668A0DE9" w:rsidRPr="00D15AF8">
        <w:rPr>
          <w:rFonts w:eastAsia="Arial" w:cs="Arial"/>
        </w:rPr>
        <w:t xml:space="preserve"> and animal studies</w:t>
      </w:r>
      <w:r w:rsidR="441704C0" w:rsidRPr="00D15AF8">
        <w:rPr>
          <w:lang w:bidi="ar-SA"/>
        </w:rPr>
        <w:t xml:space="preserve"> </w:t>
      </w:r>
      <w:r w:rsidR="2E660D1B" w:rsidRPr="00D15AF8">
        <w:rPr>
          <w:lang w:bidi="ar-SA"/>
        </w:rPr>
        <w:t>supportin</w:t>
      </w:r>
      <w:r w:rsidR="6BE2559C" w:rsidRPr="00D15AF8">
        <w:rPr>
          <w:lang w:bidi="ar-SA"/>
        </w:rPr>
        <w:t xml:space="preserve">g </w:t>
      </w:r>
      <w:r w:rsidR="419F2B4F" w:rsidRPr="00D15AF8">
        <w:rPr>
          <w:lang w:bidi="ar-SA"/>
        </w:rPr>
        <w:t xml:space="preserve">a </w:t>
      </w:r>
      <w:r w:rsidR="42DEEBD6" w:rsidRPr="00D15AF8">
        <w:rPr>
          <w:rFonts w:eastAsia="Arial" w:cs="Arial"/>
        </w:rPr>
        <w:t xml:space="preserve">plausible mechanism by which </w:t>
      </w:r>
      <w:proofErr w:type="spellStart"/>
      <w:r w:rsidR="42DEEBD6" w:rsidRPr="00D15AF8">
        <w:rPr>
          <w:rFonts w:eastAsia="Arial" w:cs="Arial"/>
        </w:rPr>
        <w:t>bLf</w:t>
      </w:r>
      <w:proofErr w:type="spellEnd"/>
      <w:r w:rsidR="42DEEBD6" w:rsidRPr="00D15AF8">
        <w:rPr>
          <w:rFonts w:eastAsia="Arial" w:cs="Arial"/>
        </w:rPr>
        <w:t xml:space="preserve"> can reduce the risk of bacterial and viral infection.</w:t>
      </w:r>
      <w:r w:rsidR="35C71931" w:rsidRPr="00D15AF8">
        <w:rPr>
          <w:rFonts w:eastAsia="Arial" w:cs="Arial"/>
        </w:rPr>
        <w:t xml:space="preserve"> </w:t>
      </w:r>
      <w:r w:rsidR="35C71931" w:rsidRPr="00D15AF8">
        <w:rPr>
          <w:lang w:bidi="ar-SA"/>
        </w:rPr>
        <w:t>FSANZ found that the proposed maximum level of 40</w:t>
      </w:r>
      <w:r w:rsidR="59AD57AA" w:rsidRPr="00D15AF8">
        <w:rPr>
          <w:lang w:bidi="ar-SA"/>
        </w:rPr>
        <w:t xml:space="preserve"> </w:t>
      </w:r>
      <w:r w:rsidR="35C71931" w:rsidRPr="00D15AF8">
        <w:rPr>
          <w:lang w:bidi="ar-SA"/>
        </w:rPr>
        <w:t>mg/100</w:t>
      </w:r>
      <w:r w:rsidR="59AD57AA" w:rsidRPr="00D15AF8">
        <w:rPr>
          <w:lang w:bidi="ar-SA"/>
        </w:rPr>
        <w:t xml:space="preserve"> kJ</w:t>
      </w:r>
      <w:r w:rsidR="35C71931" w:rsidRPr="00D15AF8">
        <w:rPr>
          <w:lang w:bidi="ar-SA"/>
        </w:rPr>
        <w:t xml:space="preserve"> brings IFP closer to levels in mature human milk, aligns with international regulations and adds only that which is necessary to achieve a potential health effect.</w:t>
      </w:r>
    </w:p>
    <w:p w14:paraId="4D208C55" w14:textId="46C4963E" w:rsidR="00E721B4" w:rsidRPr="00D15AF8" w:rsidRDefault="24A45F5F" w:rsidP="7F9D86FC">
      <w:pPr>
        <w:rPr>
          <w:rStyle w:val="normaltextrun"/>
          <w:lang w:bidi="ar-SA"/>
        </w:rPr>
      </w:pPr>
      <w:r w:rsidRPr="00D15AF8">
        <w:rPr>
          <w:rStyle w:val="normaltextrun"/>
          <w:rFonts w:cs="Arial"/>
          <w:shd w:val="clear" w:color="auto" w:fill="FFFFFF"/>
        </w:rPr>
        <w:t xml:space="preserve">FSANZ has therefore prepared a draft variation to the Code which, if approved, would amend </w:t>
      </w:r>
      <w:r w:rsidR="4B3ED7FB" w:rsidRPr="00D15AF8">
        <w:rPr>
          <w:rStyle w:val="normaltextrun"/>
          <w:rFonts w:cs="Arial"/>
          <w:shd w:val="clear" w:color="auto" w:fill="FFFFFF"/>
        </w:rPr>
        <w:t>the table to section S</w:t>
      </w:r>
      <w:r w:rsidRPr="00D15AF8">
        <w:rPr>
          <w:rStyle w:val="normaltextrun"/>
          <w:rFonts w:cs="Arial"/>
          <w:shd w:val="clear" w:color="auto" w:fill="FFFFFF"/>
        </w:rPr>
        <w:t xml:space="preserve">29—5 of the Code to list </w:t>
      </w:r>
      <w:proofErr w:type="spellStart"/>
      <w:r w:rsidR="63FD380C" w:rsidRPr="00D15AF8">
        <w:rPr>
          <w:rStyle w:val="normaltextrun"/>
          <w:rFonts w:cs="Arial"/>
          <w:shd w:val="clear" w:color="auto" w:fill="FFFFFF"/>
        </w:rPr>
        <w:t>bLf</w:t>
      </w:r>
      <w:proofErr w:type="spellEnd"/>
      <w:r w:rsidR="63FD380C" w:rsidRPr="00D15AF8">
        <w:rPr>
          <w:rStyle w:val="normaltextrun"/>
          <w:rFonts w:cs="Arial"/>
          <w:shd w:val="clear" w:color="auto" w:fill="FFFFFF"/>
        </w:rPr>
        <w:t xml:space="preserve"> as a nutritive substance permitted for use in IFP up to a maximum </w:t>
      </w:r>
      <w:r w:rsidR="74EF9FF4" w:rsidRPr="00D15AF8">
        <w:rPr>
          <w:rStyle w:val="normaltextrun"/>
          <w:rFonts w:cs="Arial"/>
          <w:shd w:val="clear" w:color="auto" w:fill="FFFFFF"/>
        </w:rPr>
        <w:t>permitt</w:t>
      </w:r>
      <w:r w:rsidR="5BBF14CE" w:rsidRPr="00D15AF8">
        <w:rPr>
          <w:rStyle w:val="normaltextrun"/>
          <w:rFonts w:cs="Arial"/>
          <w:shd w:val="clear" w:color="auto" w:fill="FFFFFF"/>
        </w:rPr>
        <w:t>e</w:t>
      </w:r>
      <w:r w:rsidR="74EF9FF4" w:rsidRPr="00D15AF8">
        <w:rPr>
          <w:rStyle w:val="normaltextrun"/>
          <w:rFonts w:cs="Arial"/>
          <w:shd w:val="clear" w:color="auto" w:fill="FFFFFF"/>
        </w:rPr>
        <w:t>d amount</w:t>
      </w:r>
      <w:r w:rsidR="63FD380C" w:rsidRPr="00D15AF8">
        <w:rPr>
          <w:rStyle w:val="normaltextrun"/>
          <w:rFonts w:cs="Arial"/>
          <w:shd w:val="clear" w:color="auto" w:fill="FFFFFF"/>
        </w:rPr>
        <w:t xml:space="preserve"> of 40 mg/100 kJ</w:t>
      </w:r>
      <w:r w:rsidR="4B3ED7FB" w:rsidRPr="00D15AF8">
        <w:rPr>
          <w:rStyle w:val="normaltextrun"/>
          <w:rFonts w:cs="Arial"/>
          <w:shd w:val="clear" w:color="auto" w:fill="FFFFFF"/>
        </w:rPr>
        <w:t>.</w:t>
      </w:r>
      <w:r w:rsidR="52B346E8" w:rsidRPr="00D15AF8">
        <w:rPr>
          <w:rStyle w:val="normaltextrun"/>
          <w:rFonts w:cs="Arial"/>
          <w:shd w:val="clear" w:color="auto" w:fill="FFFFFF"/>
        </w:rPr>
        <w:t xml:space="preserve"> </w:t>
      </w:r>
      <w:r w:rsidR="4B3ED7FB" w:rsidRPr="00D15AF8">
        <w:rPr>
          <w:rStyle w:val="normaltextrun"/>
          <w:rFonts w:cs="Arial"/>
          <w:shd w:val="clear" w:color="auto" w:fill="FFFFFF"/>
        </w:rPr>
        <w:t xml:space="preserve">The draft variation </w:t>
      </w:r>
      <w:r w:rsidR="06AF4070" w:rsidRPr="00D15AF8">
        <w:rPr>
          <w:rStyle w:val="normaltextrun"/>
          <w:rFonts w:cs="Arial"/>
          <w:shd w:val="clear" w:color="auto" w:fill="FFFFFF"/>
        </w:rPr>
        <w:t>would also</w:t>
      </w:r>
      <w:r w:rsidR="4B3ED7FB" w:rsidRPr="00D15AF8">
        <w:rPr>
          <w:rStyle w:val="normaltextrun"/>
          <w:rFonts w:cs="Arial"/>
          <w:shd w:val="clear" w:color="auto" w:fill="FFFFFF"/>
        </w:rPr>
        <w:t xml:space="preserve"> amend </w:t>
      </w:r>
      <w:r w:rsidR="52B346E8" w:rsidRPr="00D15AF8">
        <w:rPr>
          <w:rStyle w:val="normaltextrun"/>
          <w:rFonts w:cs="Arial"/>
          <w:shd w:val="clear" w:color="auto" w:fill="FFFFFF"/>
        </w:rPr>
        <w:t>Schedule 3</w:t>
      </w:r>
      <w:r w:rsidR="000D1E02" w:rsidRPr="00D15AF8">
        <w:rPr>
          <w:rStyle w:val="normaltextrun"/>
          <w:rFonts w:cs="Arial"/>
          <w:shd w:val="clear" w:color="auto" w:fill="FFFFFF"/>
        </w:rPr>
        <w:t xml:space="preserve"> </w:t>
      </w:r>
      <w:r w:rsidR="0981A3B1" w:rsidRPr="00D15AF8">
        <w:rPr>
          <w:rStyle w:val="normaltextrun"/>
          <w:rFonts w:cs="Arial"/>
          <w:shd w:val="clear" w:color="auto" w:fill="FFFFFF"/>
        </w:rPr>
        <w:t xml:space="preserve">to </w:t>
      </w:r>
      <w:r w:rsidR="4B3ED7FB" w:rsidRPr="00D15AF8">
        <w:rPr>
          <w:rStyle w:val="normaltextrun"/>
          <w:rFonts w:cs="Arial"/>
          <w:shd w:val="clear" w:color="auto" w:fill="FFFFFF"/>
        </w:rPr>
        <w:t xml:space="preserve">include </w:t>
      </w:r>
      <w:r w:rsidR="0C4AE8FD" w:rsidRPr="00D15AF8">
        <w:rPr>
          <w:rStyle w:val="normaltextrun"/>
          <w:rFonts w:cs="Arial"/>
          <w:shd w:val="clear" w:color="auto" w:fill="FFFFFF"/>
        </w:rPr>
        <w:t xml:space="preserve">identity and purity </w:t>
      </w:r>
      <w:r w:rsidR="4B3ED7FB" w:rsidRPr="00D15AF8">
        <w:rPr>
          <w:rStyle w:val="normaltextrun"/>
          <w:rFonts w:cs="Arial"/>
          <w:shd w:val="clear" w:color="auto" w:fill="FFFFFF"/>
        </w:rPr>
        <w:t xml:space="preserve">specifications </w:t>
      </w:r>
      <w:r w:rsidR="4413D352" w:rsidRPr="00D15AF8">
        <w:rPr>
          <w:rStyle w:val="normaltextrun"/>
          <w:rFonts w:cs="Arial"/>
          <w:shd w:val="clear" w:color="auto" w:fill="FFFFFF"/>
        </w:rPr>
        <w:t xml:space="preserve">for </w:t>
      </w:r>
      <w:proofErr w:type="spellStart"/>
      <w:r w:rsidR="4413D352" w:rsidRPr="00D15AF8">
        <w:rPr>
          <w:rStyle w:val="normaltextrun"/>
          <w:rFonts w:cs="Arial"/>
          <w:shd w:val="clear" w:color="auto" w:fill="FFFFFF"/>
        </w:rPr>
        <w:t>bLf</w:t>
      </w:r>
      <w:proofErr w:type="spellEnd"/>
      <w:r w:rsidR="4413D352" w:rsidRPr="00D15AF8">
        <w:rPr>
          <w:rStyle w:val="normaltextrun"/>
          <w:rFonts w:cs="Arial"/>
          <w:shd w:val="clear" w:color="auto" w:fill="FFFFFF"/>
        </w:rPr>
        <w:t xml:space="preserve"> </w:t>
      </w:r>
      <w:r w:rsidR="4B3ED7FB" w:rsidRPr="00D15AF8">
        <w:rPr>
          <w:rStyle w:val="normaltextrun"/>
          <w:rFonts w:cs="Arial"/>
          <w:shd w:val="clear" w:color="auto" w:fill="FFFFFF"/>
        </w:rPr>
        <w:t xml:space="preserve">with which </w:t>
      </w:r>
      <w:proofErr w:type="spellStart"/>
      <w:r w:rsidR="07FD4991" w:rsidRPr="00D15AF8">
        <w:rPr>
          <w:rStyle w:val="normaltextrun"/>
          <w:rFonts w:cs="Arial"/>
          <w:shd w:val="clear" w:color="auto" w:fill="FFFFFF"/>
        </w:rPr>
        <w:t>bLf</w:t>
      </w:r>
      <w:proofErr w:type="spellEnd"/>
      <w:r w:rsidR="4B3ED7FB" w:rsidRPr="00D15AF8">
        <w:rPr>
          <w:rStyle w:val="normaltextrun"/>
          <w:rFonts w:cs="Arial"/>
          <w:shd w:val="clear" w:color="auto" w:fill="FFFFFF"/>
        </w:rPr>
        <w:t xml:space="preserve"> would have to comply</w:t>
      </w:r>
      <w:r w:rsidR="63FD380C" w:rsidRPr="00D15AF8">
        <w:rPr>
          <w:rStyle w:val="normaltextrun"/>
          <w:rFonts w:cs="Arial"/>
          <w:shd w:val="clear" w:color="auto" w:fill="FFFFFF"/>
        </w:rPr>
        <w:t xml:space="preserve">. </w:t>
      </w:r>
      <w:r w:rsidR="10639A9F" w:rsidRPr="00D15AF8">
        <w:rPr>
          <w:rStyle w:val="normaltextrun"/>
          <w:rFonts w:cs="Arial"/>
          <w:shd w:val="clear" w:color="auto" w:fill="FFFFFF"/>
        </w:rPr>
        <w:t xml:space="preserve">The draft variation would also amend </w:t>
      </w:r>
      <w:r w:rsidR="461D0BE4" w:rsidRPr="00D15AF8">
        <w:rPr>
          <w:rStyle w:val="normaltextrun"/>
          <w:rFonts w:cs="Arial"/>
          <w:shd w:val="clear" w:color="auto" w:fill="FFFFFF"/>
        </w:rPr>
        <w:t xml:space="preserve">Standard </w:t>
      </w:r>
      <w:r w:rsidR="76A8360A" w:rsidRPr="00D15AF8">
        <w:rPr>
          <w:rStyle w:val="normaltextrun"/>
          <w:rFonts w:cs="Arial"/>
          <w:shd w:val="clear" w:color="auto" w:fill="FFFFFF"/>
        </w:rPr>
        <w:t xml:space="preserve">2.9.1 </w:t>
      </w:r>
      <w:r w:rsidR="60349109" w:rsidRPr="00D15AF8">
        <w:rPr>
          <w:rStyle w:val="normaltextrun"/>
          <w:rFonts w:cs="Arial"/>
          <w:shd w:val="clear" w:color="auto" w:fill="FFFFFF"/>
        </w:rPr>
        <w:t xml:space="preserve">and Schedule 29 </w:t>
      </w:r>
      <w:r w:rsidR="76A8360A" w:rsidRPr="00D15AF8">
        <w:rPr>
          <w:rStyle w:val="normaltextrun"/>
          <w:rFonts w:cs="Arial"/>
          <w:shd w:val="clear" w:color="auto" w:fill="FFFFFF"/>
        </w:rPr>
        <w:t>to</w:t>
      </w:r>
      <w:r w:rsidR="72F5A30F" w:rsidRPr="00D15AF8">
        <w:rPr>
          <w:rStyle w:val="normaltextrun"/>
          <w:rFonts w:cs="Arial"/>
          <w:shd w:val="clear" w:color="auto" w:fill="FFFFFF"/>
        </w:rPr>
        <w:t xml:space="preserve"> </w:t>
      </w:r>
      <w:r w:rsidR="4B3ED7FB" w:rsidRPr="00D15AF8">
        <w:rPr>
          <w:rStyle w:val="normaltextrun"/>
          <w:rFonts w:cs="Arial"/>
        </w:rPr>
        <w:t>require nutritive substances</w:t>
      </w:r>
      <w:r w:rsidR="4DBA6F13" w:rsidRPr="00D15AF8">
        <w:rPr>
          <w:rStyle w:val="normaltextrun"/>
          <w:rFonts w:cs="Arial"/>
        </w:rPr>
        <w:t xml:space="preserve"> listed in the table to section S29—5, </w:t>
      </w:r>
      <w:r w:rsidR="4B3ED7FB" w:rsidRPr="00D15AF8">
        <w:rPr>
          <w:rStyle w:val="normaltextrun"/>
          <w:rFonts w:cs="Arial"/>
        </w:rPr>
        <w:t xml:space="preserve">e.g. </w:t>
      </w:r>
      <w:proofErr w:type="spellStart"/>
      <w:r w:rsidR="4B3ED7FB" w:rsidRPr="00D15AF8">
        <w:rPr>
          <w:rStyle w:val="normaltextrun"/>
          <w:rFonts w:cs="Arial"/>
        </w:rPr>
        <w:t>bLf</w:t>
      </w:r>
      <w:proofErr w:type="spellEnd"/>
      <w:r w:rsidR="4B3ED7FB" w:rsidRPr="00D15AF8">
        <w:rPr>
          <w:rStyle w:val="normaltextrun"/>
          <w:rFonts w:cs="Arial"/>
        </w:rPr>
        <w:t xml:space="preserve">, to comply with </w:t>
      </w:r>
      <w:r w:rsidR="4DBA6F13" w:rsidRPr="00D15AF8">
        <w:rPr>
          <w:rStyle w:val="normaltextrun"/>
          <w:rFonts w:cs="Arial"/>
        </w:rPr>
        <w:t xml:space="preserve">any conditions listed in section S29—5A in relation to the substance concerned. In the case of </w:t>
      </w:r>
      <w:proofErr w:type="spellStart"/>
      <w:r w:rsidR="4DBA6F13" w:rsidRPr="00D15AF8">
        <w:rPr>
          <w:rStyle w:val="normaltextrun"/>
          <w:rFonts w:cs="Arial"/>
        </w:rPr>
        <w:t>bLf</w:t>
      </w:r>
      <w:proofErr w:type="spellEnd"/>
      <w:r w:rsidR="4DBA6F13" w:rsidRPr="00D15AF8">
        <w:rPr>
          <w:rStyle w:val="normaltextrun"/>
          <w:rFonts w:cs="Arial"/>
        </w:rPr>
        <w:t xml:space="preserve">, </w:t>
      </w:r>
      <w:r w:rsidR="501A0997" w:rsidRPr="00D15AF8">
        <w:rPr>
          <w:rStyle w:val="normaltextrun"/>
          <w:rFonts w:cs="Arial"/>
        </w:rPr>
        <w:t xml:space="preserve">the only condition proposed is </w:t>
      </w:r>
      <w:r w:rsidRPr="00D15AF8">
        <w:rPr>
          <w:rStyle w:val="normaltextrun"/>
          <w:rFonts w:cs="Arial"/>
          <w:shd w:val="clear" w:color="auto" w:fill="FFFFFF"/>
        </w:rPr>
        <w:t>an exclusive use permission</w:t>
      </w:r>
      <w:r w:rsidR="6A5A60BF" w:rsidRPr="00D15AF8">
        <w:rPr>
          <w:rStyle w:val="normaltextrun"/>
          <w:rFonts w:cs="Arial"/>
          <w:shd w:val="clear" w:color="auto" w:fill="FFFFFF"/>
        </w:rPr>
        <w:t xml:space="preserve"> </w:t>
      </w:r>
      <w:r w:rsidR="4DBA6F13" w:rsidRPr="00D15AF8">
        <w:rPr>
          <w:rStyle w:val="normaltextrun"/>
          <w:rFonts w:cs="Arial"/>
        </w:rPr>
        <w:t>whereby</w:t>
      </w:r>
      <w:r w:rsidR="6A5A60BF" w:rsidRPr="00D15AF8">
        <w:rPr>
          <w:rStyle w:val="normaltextrun"/>
          <w:rFonts w:cs="Arial"/>
        </w:rPr>
        <w:t xml:space="preserve"> </w:t>
      </w:r>
      <w:proofErr w:type="spellStart"/>
      <w:r w:rsidR="6A5A60BF" w:rsidRPr="00D15AF8">
        <w:rPr>
          <w:rStyle w:val="normaltextrun"/>
          <w:rFonts w:cs="Arial"/>
        </w:rPr>
        <w:t>bLf</w:t>
      </w:r>
      <w:proofErr w:type="spellEnd"/>
      <w:r w:rsidR="6A5A60BF" w:rsidRPr="00D15AF8">
        <w:rPr>
          <w:rStyle w:val="normaltextrun"/>
          <w:rFonts w:cs="Arial"/>
        </w:rPr>
        <w:t xml:space="preserve"> </w:t>
      </w:r>
      <w:r w:rsidR="00763C14" w:rsidRPr="00D15AF8">
        <w:rPr>
          <w:rStyle w:val="normaltextrun"/>
          <w:rFonts w:cs="Arial"/>
        </w:rPr>
        <w:t xml:space="preserve">under the brand </w:t>
      </w:r>
      <w:proofErr w:type="spellStart"/>
      <w:r w:rsidR="00763C14" w:rsidRPr="00D15AF8">
        <w:rPr>
          <w:rStyle w:val="normaltextrun"/>
          <w:rFonts w:cs="Arial"/>
        </w:rPr>
        <w:t>Synlait</w:t>
      </w:r>
      <w:proofErr w:type="spellEnd"/>
      <w:r w:rsidR="00763C14" w:rsidRPr="00D15AF8">
        <w:rPr>
          <w:rStyle w:val="normaltextrun"/>
          <w:rFonts w:cs="Arial"/>
        </w:rPr>
        <w:t xml:space="preserve"> </w:t>
      </w:r>
      <w:r w:rsidR="4DBA6F13" w:rsidRPr="00D15AF8">
        <w:rPr>
          <w:rStyle w:val="normaltextrun"/>
          <w:rFonts w:cs="Arial"/>
        </w:rPr>
        <w:t>could</w:t>
      </w:r>
      <w:r w:rsidR="6A5A60BF" w:rsidRPr="00D15AF8">
        <w:rPr>
          <w:rStyle w:val="normaltextrun"/>
          <w:rFonts w:cs="Arial"/>
        </w:rPr>
        <w:t xml:space="preserve"> only be sold for use as a nutritive substance in an </w:t>
      </w:r>
      <w:r w:rsidR="60349109" w:rsidRPr="00D15AF8">
        <w:rPr>
          <w:rStyle w:val="normaltextrun"/>
          <w:rFonts w:cs="Arial"/>
        </w:rPr>
        <w:t>IFP</w:t>
      </w:r>
      <w:r w:rsidR="6A5D52CB" w:rsidRPr="00D15AF8" w:rsidDel="49ECB2E2">
        <w:t xml:space="preserve">, </w:t>
      </w:r>
      <w:r w:rsidRPr="00D15AF8">
        <w:rPr>
          <w:rStyle w:val="normaltextrun"/>
          <w:rFonts w:cs="Arial"/>
        </w:rPr>
        <w:t>for a period of 15 months after gazettal of the draft variation (if approved). </w:t>
      </w:r>
    </w:p>
    <w:p w14:paraId="32B05970" w14:textId="0D9F7FEA" w:rsidR="2015FB7E" w:rsidRPr="00D15AF8" w:rsidRDefault="2328488F" w:rsidP="2015FB7E">
      <w:pPr>
        <w:rPr>
          <w:lang w:bidi="ar-SA"/>
        </w:rPr>
      </w:pPr>
      <w:r w:rsidRPr="00D15AF8">
        <w:rPr>
          <w:lang w:bidi="ar-SA"/>
        </w:rPr>
        <w:t>The proposed permission would be subject to existing labelling requirements.</w:t>
      </w:r>
      <w:r w:rsidR="7D04C6C9" w:rsidRPr="00D15AF8">
        <w:rPr>
          <w:lang w:bidi="ar-SA"/>
        </w:rPr>
        <w:t xml:space="preserve"> </w:t>
      </w:r>
      <w:r w:rsidR="7E6D95CD" w:rsidRPr="00D15AF8">
        <w:rPr>
          <w:lang w:bidi="ar-SA"/>
        </w:rPr>
        <w:t>FSANZ now seeks comments on the draft variation (Attachment A).</w:t>
      </w:r>
    </w:p>
    <w:p w14:paraId="42F24DB2" w14:textId="77777777" w:rsidR="0053464E" w:rsidRPr="00D15AF8" w:rsidRDefault="0053464E" w:rsidP="00A56E34">
      <w:bookmarkStart w:id="8" w:name="_Toc286391003"/>
      <w:r w:rsidRPr="00D15AF8">
        <w:br w:type="page"/>
      </w:r>
    </w:p>
    <w:p w14:paraId="649B8D37" w14:textId="63174E95" w:rsidR="002A5F8B" w:rsidRPr="00D15AF8" w:rsidRDefault="00F33BB8" w:rsidP="000B6AF2">
      <w:pPr>
        <w:pStyle w:val="Heading1"/>
      </w:pPr>
      <w:bookmarkStart w:id="9" w:name="_Toc300933417"/>
      <w:bookmarkStart w:id="10" w:name="_Toc114656641"/>
      <w:r w:rsidRPr="00D15AF8">
        <w:lastRenderedPageBreak/>
        <w:t>1</w:t>
      </w:r>
      <w:r w:rsidR="4CC4741B" w:rsidRPr="00D15AF8">
        <w:t xml:space="preserve"> </w:t>
      </w:r>
      <w:r w:rsidRPr="00D15AF8">
        <w:tab/>
      </w:r>
      <w:r w:rsidR="002A5F8B" w:rsidRPr="00D15AF8">
        <w:t>Introduction</w:t>
      </w:r>
      <w:bookmarkEnd w:id="8"/>
      <w:bookmarkEnd w:id="9"/>
      <w:bookmarkEnd w:id="10"/>
    </w:p>
    <w:p w14:paraId="3E8551DE" w14:textId="20409873" w:rsidR="0053464E" w:rsidRPr="00D15AF8" w:rsidRDefault="1DBC4C94" w:rsidP="00A56E34">
      <w:pPr>
        <w:pStyle w:val="Heading2"/>
      </w:pPr>
      <w:bookmarkStart w:id="11" w:name="_Toc300761890"/>
      <w:bookmarkStart w:id="12" w:name="_Toc114656642"/>
      <w:bookmarkStart w:id="13" w:name="_Toc300933419"/>
      <w:r w:rsidRPr="00D15AF8">
        <w:t>1</w:t>
      </w:r>
      <w:r w:rsidR="5650E364" w:rsidRPr="00D15AF8">
        <w:t>.1</w:t>
      </w:r>
      <w:r w:rsidR="7AAC2E70" w:rsidRPr="00D15AF8">
        <w:t xml:space="preserve"> </w:t>
      </w:r>
      <w:r w:rsidR="00F33BB8" w:rsidRPr="00D15AF8">
        <w:tab/>
      </w:r>
      <w:r w:rsidR="5650E364" w:rsidRPr="00D15AF8">
        <w:t>The Applicant</w:t>
      </w:r>
      <w:bookmarkEnd w:id="11"/>
      <w:bookmarkEnd w:id="12"/>
      <w:r w:rsidR="558DD154" w:rsidRPr="00D15AF8">
        <w:t xml:space="preserve"> </w:t>
      </w:r>
      <w:bookmarkEnd w:id="13"/>
    </w:p>
    <w:p w14:paraId="1BA29827" w14:textId="1BF782DA" w:rsidR="0053464E" w:rsidRPr="00D15AF8" w:rsidRDefault="1D920EDD" w:rsidP="2015FB7E">
      <w:proofErr w:type="spellStart"/>
      <w:r w:rsidRPr="00D15AF8">
        <w:t>Synlait</w:t>
      </w:r>
      <w:proofErr w:type="spellEnd"/>
      <w:r w:rsidRPr="00D15AF8">
        <w:t xml:space="preserve"> Milk Ltd. i</w:t>
      </w:r>
      <w:r w:rsidR="1E000E92" w:rsidRPr="00D15AF8">
        <w:t>s a d</w:t>
      </w:r>
      <w:r w:rsidR="61F04BBF" w:rsidRPr="00D15AF8">
        <w:t>airy and food products manufacturer.</w:t>
      </w:r>
    </w:p>
    <w:p w14:paraId="47B3D63A" w14:textId="4AD81B60" w:rsidR="0053464E" w:rsidRPr="00D15AF8" w:rsidRDefault="1DBC4C94" w:rsidP="00A56E34">
      <w:pPr>
        <w:pStyle w:val="Heading2"/>
      </w:pPr>
      <w:bookmarkStart w:id="14" w:name="_Toc300761891"/>
      <w:bookmarkStart w:id="15" w:name="_Toc300933420"/>
      <w:bookmarkStart w:id="16" w:name="_Toc114656643"/>
      <w:r w:rsidRPr="00D15AF8">
        <w:t>1</w:t>
      </w:r>
      <w:r w:rsidR="5650E364" w:rsidRPr="00D15AF8">
        <w:t>.2</w:t>
      </w:r>
      <w:r w:rsidR="7AAC2E70" w:rsidRPr="00D15AF8">
        <w:t xml:space="preserve"> </w:t>
      </w:r>
      <w:r w:rsidR="00F33BB8" w:rsidRPr="00D15AF8">
        <w:tab/>
      </w:r>
      <w:r w:rsidR="5650E364" w:rsidRPr="00D15AF8">
        <w:t>The Application</w:t>
      </w:r>
      <w:bookmarkEnd w:id="14"/>
      <w:bookmarkEnd w:id="15"/>
      <w:bookmarkEnd w:id="16"/>
    </w:p>
    <w:p w14:paraId="7B5A89D7" w14:textId="5D3A9F90" w:rsidR="006A44A8" w:rsidRPr="00D15AF8" w:rsidRDefault="547B7A02" w:rsidP="0053464E">
      <w:proofErr w:type="spellStart"/>
      <w:r w:rsidRPr="00D15AF8">
        <w:t>Synlait</w:t>
      </w:r>
      <w:proofErr w:type="spellEnd"/>
      <w:r w:rsidRPr="00D15AF8">
        <w:t xml:space="preserve"> Milk Ltd. </w:t>
      </w:r>
      <w:r w:rsidR="52EB7D8F" w:rsidRPr="00D15AF8">
        <w:t xml:space="preserve">(the Applicant) </w:t>
      </w:r>
      <w:r w:rsidRPr="00D15AF8">
        <w:t xml:space="preserve">submitted an </w:t>
      </w:r>
      <w:r w:rsidR="3A745283" w:rsidRPr="00D15AF8">
        <w:t>A</w:t>
      </w:r>
      <w:r w:rsidRPr="00D15AF8">
        <w:t xml:space="preserve">pplication to amend </w:t>
      </w:r>
      <w:r w:rsidR="6E6141BF" w:rsidRPr="00D15AF8">
        <w:t xml:space="preserve">the Australia New Zealand Food Standards Code (the Code) </w:t>
      </w:r>
      <w:r w:rsidRPr="00D15AF8">
        <w:t>to permit the</w:t>
      </w:r>
      <w:r w:rsidR="1B68E8DA" w:rsidRPr="00D15AF8">
        <w:t xml:space="preserve"> </w:t>
      </w:r>
      <w:r w:rsidRPr="00D15AF8">
        <w:t>voluntary addition of bovine lactoferrin (</w:t>
      </w:r>
      <w:proofErr w:type="spellStart"/>
      <w:r w:rsidRPr="00D15AF8">
        <w:t>bLf</w:t>
      </w:r>
      <w:proofErr w:type="spellEnd"/>
      <w:r w:rsidRPr="00D15AF8">
        <w:t>) as a nutritive substance to infant formula products (</w:t>
      </w:r>
      <w:r w:rsidR="30153F79" w:rsidRPr="00D15AF8">
        <w:t>IFP</w:t>
      </w:r>
      <w:r w:rsidR="00A9434C" w:rsidRPr="00D15AF8">
        <w:t>)</w:t>
      </w:r>
      <w:r w:rsidR="5976AB74" w:rsidRPr="00D15AF8">
        <w:t xml:space="preserve">, </w:t>
      </w:r>
      <w:r w:rsidR="285C4047" w:rsidRPr="00D15AF8">
        <w:t>including</w:t>
      </w:r>
      <w:r w:rsidR="57983DCB" w:rsidRPr="00D15AF8">
        <w:t xml:space="preserve"> </w:t>
      </w:r>
      <w:r w:rsidRPr="00D15AF8">
        <w:t>infant formula, follow-on formula and infant formula for special dietary use).</w:t>
      </w:r>
    </w:p>
    <w:p w14:paraId="2FAC99AC" w14:textId="5F5898DB" w:rsidR="006A44A8" w:rsidRPr="00D15AF8" w:rsidRDefault="1E000E92" w:rsidP="006A44A8">
      <w:r w:rsidRPr="00D15AF8">
        <w:t>Lactoferrin (</w:t>
      </w:r>
      <w:proofErr w:type="spellStart"/>
      <w:r w:rsidRPr="00D15AF8">
        <w:t>Lf</w:t>
      </w:r>
      <w:proofErr w:type="spellEnd"/>
      <w:r w:rsidRPr="00D15AF8">
        <w:t xml:space="preserve">) is an iron-binding protein that is naturally present in the body. The </w:t>
      </w:r>
      <w:r w:rsidR="3C31E15F" w:rsidRPr="00D15AF8">
        <w:t>A</w:t>
      </w:r>
      <w:r w:rsidRPr="00D15AF8">
        <w:t xml:space="preserve">pplication reports it is present in mammal milks, notably at high levels in human milk (around 1230-1420 mg/L in Australian mothers), at significantly lower levels in bovine milk (~100 mg/L), and at low levels in </w:t>
      </w:r>
      <w:r w:rsidR="0039577D" w:rsidRPr="00D15AF8">
        <w:t>I</w:t>
      </w:r>
      <w:r w:rsidR="001C1EDA" w:rsidRPr="00D15AF8">
        <w:t>FP</w:t>
      </w:r>
      <w:r w:rsidRPr="00D15AF8">
        <w:t xml:space="preserve"> not fortified with </w:t>
      </w:r>
      <w:proofErr w:type="spellStart"/>
      <w:r w:rsidRPr="00D15AF8">
        <w:t>bLf</w:t>
      </w:r>
      <w:proofErr w:type="spellEnd"/>
      <w:r w:rsidRPr="00D15AF8">
        <w:t xml:space="preserve"> (~15 mg/L). </w:t>
      </w:r>
    </w:p>
    <w:p w14:paraId="6715FF6C" w14:textId="61198A0C" w:rsidR="006A44A8" w:rsidRPr="00D15AF8" w:rsidRDefault="09209896" w:rsidP="006A44A8">
      <w:r w:rsidRPr="00D15AF8">
        <w:t>H</w:t>
      </w:r>
      <w:r w:rsidR="1E000E92" w:rsidRPr="00D15AF8">
        <w:t>uman lactoferrin (</w:t>
      </w:r>
      <w:proofErr w:type="spellStart"/>
      <w:r w:rsidR="1E000E92" w:rsidRPr="00D15AF8">
        <w:t>hLf</w:t>
      </w:r>
      <w:proofErr w:type="spellEnd"/>
      <w:r w:rsidR="1E000E92" w:rsidRPr="00D15AF8">
        <w:t xml:space="preserve">) </w:t>
      </w:r>
      <w:r w:rsidR="41114D6B" w:rsidRPr="00D15AF8">
        <w:t xml:space="preserve">and </w:t>
      </w:r>
      <w:proofErr w:type="spellStart"/>
      <w:r w:rsidR="41114D6B" w:rsidRPr="00D15AF8">
        <w:t>bLf</w:t>
      </w:r>
      <w:proofErr w:type="spellEnd"/>
      <w:r w:rsidR="41114D6B" w:rsidRPr="00D15AF8">
        <w:t xml:space="preserve"> </w:t>
      </w:r>
      <w:r w:rsidR="1E000E92" w:rsidRPr="00D15AF8">
        <w:t xml:space="preserve">are not identical, however the </w:t>
      </w:r>
      <w:r w:rsidR="16F9F23D" w:rsidRPr="00D15AF8">
        <w:t>A</w:t>
      </w:r>
      <w:r w:rsidR="1E000E92" w:rsidRPr="00D15AF8">
        <w:t xml:space="preserve">pplication states that differences in structure result in only small differences in cellular uptake and functionality, and </w:t>
      </w:r>
      <w:proofErr w:type="spellStart"/>
      <w:r w:rsidR="1E000E92" w:rsidRPr="00D15AF8">
        <w:t>bLf</w:t>
      </w:r>
      <w:proofErr w:type="spellEnd"/>
      <w:r w:rsidR="1E000E92" w:rsidRPr="00D15AF8">
        <w:t xml:space="preserve"> has been shown to provide benefits similar to those provided by </w:t>
      </w:r>
      <w:proofErr w:type="spellStart"/>
      <w:r w:rsidR="1E000E92" w:rsidRPr="00D15AF8">
        <w:t>hLf</w:t>
      </w:r>
      <w:proofErr w:type="spellEnd"/>
      <w:r w:rsidR="1E000E92" w:rsidRPr="00D15AF8">
        <w:t xml:space="preserve">. The </w:t>
      </w:r>
      <w:r w:rsidR="09A7C7BE" w:rsidRPr="00D15AF8">
        <w:t>A</w:t>
      </w:r>
      <w:r w:rsidR="1E000E92" w:rsidRPr="00D15AF8">
        <w:t xml:space="preserve">pplication states that </w:t>
      </w:r>
      <w:proofErr w:type="spellStart"/>
      <w:r w:rsidR="1E000E92" w:rsidRPr="00D15AF8">
        <w:t>bLf</w:t>
      </w:r>
      <w:proofErr w:type="spellEnd"/>
      <w:r w:rsidR="1E000E92" w:rsidRPr="00D15AF8">
        <w:t xml:space="preserve"> has a history of safe consumption by humans and claims </w:t>
      </w:r>
      <w:proofErr w:type="spellStart"/>
      <w:r w:rsidR="1E000E92" w:rsidRPr="00D15AF8">
        <w:t>bLf</w:t>
      </w:r>
      <w:proofErr w:type="spellEnd"/>
      <w:r w:rsidR="1E000E92" w:rsidRPr="00D15AF8">
        <w:t xml:space="preserve"> can reduce the risk of infections</w:t>
      </w:r>
      <w:r w:rsidR="3C31E15F" w:rsidRPr="00D15AF8">
        <w:t xml:space="preserve"> in infants</w:t>
      </w:r>
      <w:r w:rsidR="1E000E92" w:rsidRPr="00D15AF8">
        <w:t xml:space="preserve"> without potential adverse effects.</w:t>
      </w:r>
    </w:p>
    <w:p w14:paraId="37F71668" w14:textId="0AB82E8A" w:rsidR="006A44A8" w:rsidRPr="00D15AF8" w:rsidRDefault="6D594D69" w:rsidP="0053464E">
      <w:r w:rsidRPr="00D15AF8">
        <w:t xml:space="preserve">If approved, </w:t>
      </w:r>
      <w:r w:rsidR="1202795B" w:rsidRPr="00685DBC">
        <w:t xml:space="preserve">the proposed </w:t>
      </w:r>
      <w:r w:rsidRPr="00685DBC">
        <w:t xml:space="preserve">permission would </w:t>
      </w:r>
      <w:r w:rsidR="41D3186B" w:rsidRPr="00685DBC">
        <w:t xml:space="preserve">allow </w:t>
      </w:r>
      <w:r w:rsidR="163A4CFA" w:rsidRPr="00685DBC">
        <w:t xml:space="preserve">the </w:t>
      </w:r>
      <w:r w:rsidR="41D3186B" w:rsidRPr="00685DBC">
        <w:t xml:space="preserve">voluntary addition of </w:t>
      </w:r>
      <w:proofErr w:type="spellStart"/>
      <w:r w:rsidR="41D3186B" w:rsidRPr="00685DBC">
        <w:t>bLf</w:t>
      </w:r>
      <w:proofErr w:type="spellEnd"/>
      <w:r w:rsidR="41D3186B" w:rsidRPr="00685DBC">
        <w:t xml:space="preserve"> </w:t>
      </w:r>
      <w:r w:rsidR="64C6F576" w:rsidRPr="00685DBC">
        <w:t>for use as a nutritive substance</w:t>
      </w:r>
      <w:r w:rsidR="163A4CFA" w:rsidRPr="00685DBC">
        <w:t>,</w:t>
      </w:r>
      <w:r w:rsidR="64C6F576" w:rsidRPr="00D15AF8">
        <w:t xml:space="preserve"> at a</w:t>
      </w:r>
      <w:r w:rsidR="41D3186B" w:rsidRPr="00D15AF8">
        <w:t xml:space="preserve"> </w:t>
      </w:r>
      <w:r w:rsidRPr="00D15AF8">
        <w:t xml:space="preserve">maximum </w:t>
      </w:r>
      <w:r w:rsidR="0BDA6935" w:rsidRPr="00D15AF8">
        <w:t xml:space="preserve">permitted </w:t>
      </w:r>
      <w:r w:rsidR="640C23C6" w:rsidRPr="00D15AF8">
        <w:t xml:space="preserve">amount </w:t>
      </w:r>
      <w:r w:rsidRPr="00D15AF8">
        <w:t>of 40 mg/ 100 kJ</w:t>
      </w:r>
      <w:r w:rsidR="163A4CFA" w:rsidRPr="00D15AF8">
        <w:t>,</w:t>
      </w:r>
      <w:r w:rsidRPr="00D15AF8">
        <w:t xml:space="preserve"> </w:t>
      </w:r>
      <w:r w:rsidR="163A4CFA" w:rsidRPr="00D15AF8">
        <w:t xml:space="preserve">to </w:t>
      </w:r>
      <w:r w:rsidR="001C1EDA" w:rsidRPr="00D15AF8">
        <w:t>IFP</w:t>
      </w:r>
      <w:r w:rsidR="35D3DD5B" w:rsidRPr="00D15AF8">
        <w:t xml:space="preserve"> in accordance with the Code</w:t>
      </w:r>
      <w:r w:rsidR="1873F0B8" w:rsidRPr="00D15AF8">
        <w:t>.</w:t>
      </w:r>
    </w:p>
    <w:p w14:paraId="5EBB8F4F" w14:textId="5F45F629" w:rsidR="0053464E" w:rsidRPr="00D15AF8" w:rsidRDefault="1DBC4C94" w:rsidP="00A56E34">
      <w:pPr>
        <w:pStyle w:val="Heading2"/>
      </w:pPr>
      <w:bookmarkStart w:id="17" w:name="_Toc300761892"/>
      <w:bookmarkStart w:id="18" w:name="_Toc300933421"/>
      <w:bookmarkStart w:id="19" w:name="_Toc114656644"/>
      <w:r w:rsidRPr="00D15AF8">
        <w:t>1</w:t>
      </w:r>
      <w:r w:rsidR="02873A72" w:rsidRPr="00D15AF8">
        <w:t>.3</w:t>
      </w:r>
      <w:r w:rsidR="423D5685" w:rsidRPr="00D15AF8">
        <w:t xml:space="preserve"> </w:t>
      </w:r>
      <w:r w:rsidR="00F33BB8" w:rsidRPr="00D15AF8">
        <w:tab/>
      </w:r>
      <w:r w:rsidR="02873A72" w:rsidRPr="00D15AF8">
        <w:t>The c</w:t>
      </w:r>
      <w:r w:rsidR="5650E364" w:rsidRPr="00D15AF8">
        <w:t xml:space="preserve">urrent </w:t>
      </w:r>
      <w:r w:rsidR="331585BE" w:rsidRPr="00D15AF8">
        <w:t>s</w:t>
      </w:r>
      <w:r w:rsidR="5650E364" w:rsidRPr="00D15AF8">
        <w:t>tandard</w:t>
      </w:r>
      <w:bookmarkEnd w:id="17"/>
      <w:bookmarkEnd w:id="18"/>
      <w:bookmarkEnd w:id="19"/>
    </w:p>
    <w:p w14:paraId="5CDEE91C" w14:textId="15E49E24" w:rsidR="00081E57" w:rsidRPr="00D15AF8" w:rsidRDefault="2FCB35FE" w:rsidP="00081E57">
      <w:pPr>
        <w:pStyle w:val="Heading3"/>
        <w:rPr>
          <w:color w:val="auto"/>
        </w:rPr>
      </w:pPr>
      <w:bookmarkStart w:id="20" w:name="_Toc114656645"/>
      <w:r w:rsidRPr="00D15AF8">
        <w:rPr>
          <w:color w:val="auto"/>
        </w:rPr>
        <w:t xml:space="preserve">1.3.1 </w:t>
      </w:r>
      <w:r w:rsidR="00081E57" w:rsidRPr="00D15AF8">
        <w:rPr>
          <w:color w:val="auto"/>
        </w:rPr>
        <w:tab/>
      </w:r>
      <w:r w:rsidRPr="00D15AF8">
        <w:rPr>
          <w:color w:val="auto"/>
        </w:rPr>
        <w:t>Australia and New Zealand</w:t>
      </w:r>
      <w:bookmarkEnd w:id="20"/>
      <w:r w:rsidRPr="00D15AF8">
        <w:rPr>
          <w:color w:val="auto"/>
        </w:rPr>
        <w:t> </w:t>
      </w:r>
    </w:p>
    <w:p w14:paraId="497C80E1" w14:textId="558F5CFE" w:rsidR="00081E57" w:rsidRPr="00D15AF8" w:rsidRDefault="2FCB35FE" w:rsidP="00E16C80">
      <w:r w:rsidRPr="00D15AF8">
        <w:t xml:space="preserve">Australian and New Zealand food laws require food for sale to comply with relevant requirements in the </w:t>
      </w:r>
      <w:r w:rsidR="35316980" w:rsidRPr="00D15AF8">
        <w:t xml:space="preserve">Australia New Zealand Food Standards </w:t>
      </w:r>
      <w:r w:rsidRPr="00D15AF8">
        <w:t>Code</w:t>
      </w:r>
      <w:r w:rsidR="6AF21371" w:rsidRPr="00D15AF8">
        <w:t xml:space="preserve"> (the Code)</w:t>
      </w:r>
      <w:r w:rsidRPr="00D15AF8">
        <w:t xml:space="preserve">. The requirements in the Code relevant to this </w:t>
      </w:r>
      <w:r w:rsidR="272668AE" w:rsidRPr="00D15AF8">
        <w:t>A</w:t>
      </w:r>
      <w:r w:rsidRPr="00D15AF8">
        <w:t>pplication are summarised below. </w:t>
      </w:r>
    </w:p>
    <w:p w14:paraId="00BACE5A" w14:textId="2812D9C5" w:rsidR="00081E57" w:rsidRPr="00D15AF8" w:rsidRDefault="2FCB35FE" w:rsidP="00081E57">
      <w:pPr>
        <w:pStyle w:val="Heading4"/>
        <w:rPr>
          <w:rStyle w:val="eop"/>
          <w:rFonts w:cs="Arial"/>
          <w:shd w:val="clear" w:color="auto" w:fill="FFFFFF"/>
        </w:rPr>
      </w:pPr>
      <w:r w:rsidRPr="00D15AF8">
        <w:rPr>
          <w:rStyle w:val="normaltextrun"/>
          <w:rFonts w:cs="Arial"/>
          <w:shd w:val="clear" w:color="auto" w:fill="FFFFFF"/>
        </w:rPr>
        <w:t>1.3.1.</w:t>
      </w:r>
      <w:r w:rsidR="141A72E4" w:rsidRPr="00D15AF8">
        <w:rPr>
          <w:rStyle w:val="normaltextrun"/>
          <w:rFonts w:cs="Arial"/>
          <w:shd w:val="clear" w:color="auto" w:fill="FFFFFF"/>
        </w:rPr>
        <w:t>1</w:t>
      </w:r>
      <w:r w:rsidRPr="00D15AF8">
        <w:rPr>
          <w:rStyle w:val="tabchar"/>
          <w:rFonts w:ascii="Calibri" w:hAnsi="Calibri" w:cs="Calibri"/>
          <w:shd w:val="clear" w:color="auto" w:fill="FFFFFF"/>
        </w:rPr>
        <w:t xml:space="preserve"> </w:t>
      </w:r>
      <w:r w:rsidR="00081E57" w:rsidRPr="00D15AF8">
        <w:rPr>
          <w:rStyle w:val="tabchar"/>
          <w:rFonts w:ascii="Calibri" w:hAnsi="Calibri" w:cs="Calibri"/>
          <w:shd w:val="clear" w:color="auto" w:fill="FFFFFF"/>
        </w:rPr>
        <w:tab/>
      </w:r>
      <w:r w:rsidRPr="00D15AF8">
        <w:rPr>
          <w:rStyle w:val="normaltextrun"/>
          <w:rFonts w:cs="Arial"/>
          <w:shd w:val="clear" w:color="auto" w:fill="FFFFFF"/>
        </w:rPr>
        <w:t>Identity and purity</w:t>
      </w:r>
      <w:r w:rsidRPr="00D15AF8">
        <w:rPr>
          <w:rStyle w:val="eop"/>
          <w:rFonts w:cs="Arial"/>
          <w:shd w:val="clear" w:color="auto" w:fill="FFFFFF"/>
        </w:rPr>
        <w:t> </w:t>
      </w:r>
    </w:p>
    <w:p w14:paraId="787600D5" w14:textId="5D743A73" w:rsidR="003350F6" w:rsidRPr="00D15AF8" w:rsidRDefault="54BAFBD1" w:rsidP="003350F6">
      <w:pPr>
        <w:rPr>
          <w:lang w:bidi="ar-SA"/>
        </w:rPr>
      </w:pPr>
      <w:r w:rsidRPr="00D15AF8">
        <w:rPr>
          <w:lang w:bidi="ar-SA"/>
        </w:rPr>
        <w:t xml:space="preserve">Section 1.1.1—15 requires that a substance that is </w:t>
      </w:r>
      <w:r w:rsidRPr="00D15AF8">
        <w:rPr>
          <w:i/>
          <w:iCs/>
          <w:lang w:bidi="ar-SA"/>
        </w:rPr>
        <w:t>used as a nutritive substance</w:t>
      </w:r>
      <w:r w:rsidRPr="00D15AF8">
        <w:rPr>
          <w:lang w:bidi="ar-SA"/>
        </w:rPr>
        <w:t xml:space="preserve"> must comply with any relevant identity and purity specification set out in Schedule 3. </w:t>
      </w:r>
      <w:r w:rsidR="1FE60D1A" w:rsidRPr="00D15AF8">
        <w:t xml:space="preserve">The </w:t>
      </w:r>
      <w:r w:rsidR="753B28A5" w:rsidRPr="00D15AF8">
        <w:t xml:space="preserve">draft variation </w:t>
      </w:r>
      <w:r w:rsidR="1FE60D1A" w:rsidRPr="00D15AF8">
        <w:t>propose</w:t>
      </w:r>
      <w:r w:rsidR="753B28A5" w:rsidRPr="00D15AF8">
        <w:t>s</w:t>
      </w:r>
      <w:r w:rsidR="1FE60D1A" w:rsidRPr="00D15AF8">
        <w:t xml:space="preserve"> </w:t>
      </w:r>
      <w:r w:rsidR="753B28A5" w:rsidRPr="00D15AF8">
        <w:t>to insert a</w:t>
      </w:r>
      <w:r w:rsidR="1FE60D1A" w:rsidRPr="00D15AF8">
        <w:t xml:space="preserve"> specification </w:t>
      </w:r>
      <w:r w:rsidR="753B28A5" w:rsidRPr="00D15AF8">
        <w:t>specifically for</w:t>
      </w:r>
      <w:r w:rsidR="1FE60D1A" w:rsidRPr="00D15AF8">
        <w:t xml:space="preserve"> </w:t>
      </w:r>
      <w:proofErr w:type="spellStart"/>
      <w:r w:rsidR="1FE60D1A" w:rsidRPr="00D15AF8">
        <w:t>bLf</w:t>
      </w:r>
      <w:proofErr w:type="spellEnd"/>
      <w:r w:rsidR="1FE60D1A" w:rsidRPr="00D15AF8">
        <w:t xml:space="preserve"> </w:t>
      </w:r>
      <w:r w:rsidR="753B28A5" w:rsidRPr="00D15AF8">
        <w:t xml:space="preserve">into Schedule 3 with which, if the draft variation is approved, </w:t>
      </w:r>
      <w:proofErr w:type="spellStart"/>
      <w:r w:rsidR="753B28A5" w:rsidRPr="00D15AF8">
        <w:t>bLf</w:t>
      </w:r>
      <w:proofErr w:type="spellEnd"/>
      <w:r w:rsidR="753B28A5" w:rsidRPr="00D15AF8">
        <w:t xml:space="preserve"> would have to comply</w:t>
      </w:r>
      <w:r w:rsidR="1FE60D1A" w:rsidRPr="00D15AF8">
        <w:t>.</w:t>
      </w:r>
    </w:p>
    <w:p w14:paraId="71B1C6D2" w14:textId="601E4D5E" w:rsidR="674BA5B6" w:rsidRPr="00D15AF8" w:rsidRDefault="674BA5B6" w:rsidP="00C303A2">
      <w:pPr>
        <w:pStyle w:val="Heading4"/>
        <w:rPr>
          <w:rFonts w:eastAsia="Arial"/>
        </w:rPr>
      </w:pPr>
      <w:r w:rsidRPr="00D15AF8">
        <w:rPr>
          <w:rFonts w:eastAsia="Arial"/>
        </w:rPr>
        <w:t>1.3.1.2 Permitted use </w:t>
      </w:r>
    </w:p>
    <w:p w14:paraId="48927D38" w14:textId="3C2FBCE0" w:rsidR="674BA5B6" w:rsidRPr="00D15AF8" w:rsidRDefault="674BA5B6" w:rsidP="423C7079">
      <w:pPr>
        <w:rPr>
          <w:rFonts w:eastAsia="Arial" w:cs="Arial"/>
          <w:szCs w:val="22"/>
        </w:rPr>
      </w:pPr>
      <w:r w:rsidRPr="00D15AF8">
        <w:rPr>
          <w:rFonts w:eastAsia="Arial" w:cs="Arial"/>
          <w:szCs w:val="22"/>
        </w:rPr>
        <w:t xml:space="preserve">Paragraph 1.1.1—10(6)(b) of Standard 1.1.1 requires that, unless expressly permitted, a food for sale must not have as an ingredient or component, a substance that was </w:t>
      </w:r>
      <w:r w:rsidRPr="00D15AF8">
        <w:rPr>
          <w:rFonts w:eastAsia="Arial" w:cs="Arial"/>
          <w:i/>
          <w:szCs w:val="22"/>
        </w:rPr>
        <w:t xml:space="preserve">used as a nutritive substance </w:t>
      </w:r>
      <w:r w:rsidRPr="00D15AF8">
        <w:rPr>
          <w:rFonts w:eastAsia="Arial" w:cs="Arial"/>
          <w:szCs w:val="22"/>
        </w:rPr>
        <w:t xml:space="preserve">(as defined in section 1.1.2—12). </w:t>
      </w:r>
      <w:proofErr w:type="spellStart"/>
      <w:r w:rsidRPr="00D15AF8">
        <w:rPr>
          <w:rFonts w:eastAsia="Arial" w:cs="Arial"/>
          <w:szCs w:val="22"/>
        </w:rPr>
        <w:t>bLf</w:t>
      </w:r>
      <w:proofErr w:type="spellEnd"/>
      <w:r w:rsidRPr="00D15AF8">
        <w:rPr>
          <w:rFonts w:eastAsia="Arial" w:cs="Arial"/>
          <w:szCs w:val="22"/>
        </w:rPr>
        <w:t xml:space="preserve"> would be a substance </w:t>
      </w:r>
      <w:r w:rsidRPr="00D15AF8">
        <w:rPr>
          <w:rFonts w:eastAsia="Arial" w:cs="Arial"/>
          <w:i/>
          <w:szCs w:val="22"/>
        </w:rPr>
        <w:t>used as a nutritive substance</w:t>
      </w:r>
      <w:r w:rsidRPr="00D15AF8">
        <w:rPr>
          <w:rFonts w:eastAsia="Arial" w:cs="Arial"/>
          <w:szCs w:val="22"/>
        </w:rPr>
        <w:t xml:space="preserve"> for the purposes of the Code because its proposed addition to </w:t>
      </w:r>
      <w:r w:rsidR="00C64ACE" w:rsidRPr="00D15AF8">
        <w:rPr>
          <w:rFonts w:eastAsia="Arial" w:cs="Arial"/>
          <w:szCs w:val="22"/>
        </w:rPr>
        <w:t xml:space="preserve">IFP </w:t>
      </w:r>
      <w:r w:rsidRPr="00D15AF8">
        <w:rPr>
          <w:rFonts w:eastAsia="Arial" w:cs="Arial"/>
          <w:szCs w:val="22"/>
        </w:rPr>
        <w:t xml:space="preserve">is intended to achieve specific nutritional purposes. </w:t>
      </w:r>
    </w:p>
    <w:p w14:paraId="3023BD3C" w14:textId="783D7AEB" w:rsidR="674BA5B6" w:rsidRPr="00D15AF8" w:rsidRDefault="674BA5B6" w:rsidP="423C7079">
      <w:pPr>
        <w:rPr>
          <w:rFonts w:eastAsia="Arial" w:cs="Arial"/>
          <w:szCs w:val="22"/>
        </w:rPr>
      </w:pPr>
      <w:r w:rsidRPr="00D15AF8">
        <w:br/>
      </w:r>
    </w:p>
    <w:p w14:paraId="4C34C9FD" w14:textId="13AA0872" w:rsidR="674BA5B6" w:rsidRPr="00D15AF8" w:rsidRDefault="674BA5B6" w:rsidP="423C7079">
      <w:pPr>
        <w:rPr>
          <w:rFonts w:eastAsia="Arial" w:cs="Arial"/>
          <w:szCs w:val="22"/>
        </w:rPr>
      </w:pPr>
      <w:r w:rsidRPr="00D15AF8">
        <w:rPr>
          <w:rFonts w:eastAsia="Arial" w:cs="Arial"/>
          <w:szCs w:val="22"/>
        </w:rPr>
        <w:lastRenderedPageBreak/>
        <w:t xml:space="preserve">Therefore, if approved, express permission for </w:t>
      </w:r>
      <w:proofErr w:type="spellStart"/>
      <w:r w:rsidRPr="00D15AF8">
        <w:rPr>
          <w:rFonts w:eastAsia="Arial" w:cs="Arial"/>
          <w:szCs w:val="22"/>
        </w:rPr>
        <w:t>bLf</w:t>
      </w:r>
      <w:proofErr w:type="spellEnd"/>
      <w:r w:rsidRPr="00D15AF8">
        <w:rPr>
          <w:rFonts w:eastAsia="Arial" w:cs="Arial"/>
          <w:szCs w:val="22"/>
        </w:rPr>
        <w:t xml:space="preserve"> to be </w:t>
      </w:r>
      <w:r w:rsidRPr="00D15AF8">
        <w:rPr>
          <w:rFonts w:eastAsia="Arial" w:cs="Arial"/>
          <w:i/>
          <w:szCs w:val="22"/>
        </w:rPr>
        <w:t>used as a nutritive substance</w:t>
      </w:r>
      <w:r w:rsidRPr="00D15AF8">
        <w:rPr>
          <w:rFonts w:eastAsia="Arial" w:cs="Arial"/>
          <w:szCs w:val="22"/>
        </w:rPr>
        <w:t xml:space="preserve"> is required in accordance with Standard 2.9.1 (i.e. be listed in the table to section S29—5; and be in a permitted form at up to the maximum amount per 100 kJ specified in that table). </w:t>
      </w:r>
    </w:p>
    <w:p w14:paraId="5A01B00E" w14:textId="4482105E" w:rsidR="674BA5B6" w:rsidRPr="00D15AF8" w:rsidRDefault="674BA5B6" w:rsidP="00C303A2">
      <w:pPr>
        <w:pStyle w:val="Heading4"/>
        <w:rPr>
          <w:rFonts w:eastAsia="Arial" w:cs="Arial"/>
        </w:rPr>
      </w:pPr>
      <w:r w:rsidRPr="00D15AF8">
        <w:rPr>
          <w:rFonts w:eastAsia="Arial"/>
        </w:rPr>
        <w:t>1.3.1.3 Infant formula products</w:t>
      </w:r>
    </w:p>
    <w:p w14:paraId="68F821EF" w14:textId="4118C315" w:rsidR="674BA5B6" w:rsidRPr="00D15AF8" w:rsidRDefault="674BA5B6" w:rsidP="423C7079">
      <w:pPr>
        <w:rPr>
          <w:rFonts w:eastAsia="Arial" w:cs="Arial"/>
          <w:szCs w:val="22"/>
        </w:rPr>
      </w:pPr>
      <w:r w:rsidRPr="00D15AF8">
        <w:rPr>
          <w:rFonts w:eastAsia="Arial" w:cs="Arial"/>
          <w:szCs w:val="22"/>
        </w:rPr>
        <w:t>The composition of IFP is regulated in Standard 2.9.1 and Schedule 29. This standard and associated schedule sets out specific compositional and labelling requirements for the following IFP: </w:t>
      </w:r>
    </w:p>
    <w:p w14:paraId="30CBEC60" w14:textId="181D6E54" w:rsidR="674BA5B6" w:rsidRPr="00D15AF8" w:rsidRDefault="674BA5B6" w:rsidP="423C7079">
      <w:pPr>
        <w:pStyle w:val="ListParagraph"/>
        <w:numPr>
          <w:ilvl w:val="0"/>
          <w:numId w:val="1"/>
        </w:numPr>
        <w:rPr>
          <w:rFonts w:eastAsia="Arial" w:cs="Arial"/>
          <w:szCs w:val="22"/>
        </w:rPr>
      </w:pPr>
      <w:r w:rsidRPr="00D15AF8">
        <w:rPr>
          <w:rFonts w:eastAsia="Arial" w:cs="Arial"/>
          <w:szCs w:val="22"/>
        </w:rPr>
        <w:t>infant formula (for infants aged 0 to &lt;12 months); </w:t>
      </w:r>
    </w:p>
    <w:p w14:paraId="7C1C07C5" w14:textId="4394D066" w:rsidR="674BA5B6" w:rsidRPr="00D15AF8" w:rsidRDefault="674BA5B6" w:rsidP="423C7079">
      <w:pPr>
        <w:pStyle w:val="ListParagraph"/>
        <w:numPr>
          <w:ilvl w:val="0"/>
          <w:numId w:val="1"/>
        </w:numPr>
        <w:rPr>
          <w:rFonts w:eastAsia="Arial" w:cs="Arial"/>
          <w:szCs w:val="22"/>
        </w:rPr>
      </w:pPr>
      <w:r w:rsidRPr="00D15AF8">
        <w:rPr>
          <w:rFonts w:eastAsia="Arial" w:cs="Arial"/>
          <w:szCs w:val="22"/>
        </w:rPr>
        <w:t>follow-on formula (for infants aged from 6 to &lt;12 months); and </w:t>
      </w:r>
    </w:p>
    <w:p w14:paraId="283735DA" w14:textId="75D976AF" w:rsidR="674BA5B6" w:rsidRPr="00D15AF8" w:rsidRDefault="674BA5B6" w:rsidP="423C7079">
      <w:pPr>
        <w:pStyle w:val="ListParagraph"/>
        <w:numPr>
          <w:ilvl w:val="0"/>
          <w:numId w:val="1"/>
        </w:numPr>
        <w:rPr>
          <w:rFonts w:eastAsia="Arial" w:cs="Arial"/>
          <w:szCs w:val="22"/>
        </w:rPr>
      </w:pPr>
      <w:r w:rsidRPr="00D15AF8">
        <w:rPr>
          <w:rFonts w:eastAsia="Arial" w:cs="Arial"/>
          <w:szCs w:val="22"/>
        </w:rPr>
        <w:t>infant formula products for special dietary use (for pre-term infants and infants aged 0 to &lt;12 months with special dietary needs). </w:t>
      </w:r>
    </w:p>
    <w:p w14:paraId="5AC051CB" w14:textId="36616F69" w:rsidR="674BA5B6" w:rsidRPr="00D15AF8" w:rsidRDefault="674BA5B6" w:rsidP="423C7079">
      <w:pPr>
        <w:rPr>
          <w:rFonts w:eastAsia="Arial" w:cs="Arial"/>
          <w:szCs w:val="22"/>
        </w:rPr>
      </w:pPr>
      <w:r w:rsidRPr="00D15AF8">
        <w:rPr>
          <w:rFonts w:eastAsia="Arial" w:cs="Arial"/>
          <w:szCs w:val="22"/>
        </w:rPr>
        <w:t xml:space="preserve">In particular, section 2.9.1—5 states that a substance listed in Column 1 of the table to section S29—5 may be </w:t>
      </w:r>
      <w:r w:rsidRPr="00D15AF8">
        <w:rPr>
          <w:rFonts w:eastAsia="Arial" w:cs="Arial"/>
          <w:i/>
          <w:szCs w:val="22"/>
        </w:rPr>
        <w:t>used as a nutritive substance</w:t>
      </w:r>
      <w:r w:rsidRPr="00D15AF8">
        <w:rPr>
          <w:rFonts w:eastAsia="Arial" w:cs="Arial"/>
          <w:szCs w:val="22"/>
        </w:rPr>
        <w:t xml:space="preserve"> in an IFP only if: </w:t>
      </w:r>
    </w:p>
    <w:p w14:paraId="139B5A44" w14:textId="282E2200" w:rsidR="674BA5B6" w:rsidRPr="00D15AF8" w:rsidRDefault="674BA5B6" w:rsidP="00330093">
      <w:pPr>
        <w:ind w:left="851" w:hanging="425"/>
        <w:rPr>
          <w:rFonts w:eastAsia="Arial" w:cs="Arial"/>
          <w:szCs w:val="22"/>
        </w:rPr>
      </w:pPr>
      <w:r w:rsidRPr="00D15AF8">
        <w:rPr>
          <w:rFonts w:eastAsia="Arial" w:cs="Arial"/>
          <w:szCs w:val="22"/>
        </w:rPr>
        <w:t xml:space="preserve">(a) it is in a permitted form listed in Column 2 of the table; and </w:t>
      </w:r>
    </w:p>
    <w:p w14:paraId="5CD2721E" w14:textId="1A072A91" w:rsidR="674BA5B6" w:rsidRPr="00D15AF8" w:rsidRDefault="674BA5B6" w:rsidP="00330093">
      <w:pPr>
        <w:ind w:left="851" w:hanging="425"/>
        <w:rPr>
          <w:rFonts w:eastAsia="Arial" w:cs="Arial"/>
          <w:szCs w:val="22"/>
        </w:rPr>
      </w:pPr>
      <w:r w:rsidRPr="00D15AF8">
        <w:rPr>
          <w:rFonts w:eastAsia="Arial" w:cs="Arial"/>
          <w:szCs w:val="22"/>
        </w:rPr>
        <w:t xml:space="preserve">(b) the amount of the substance in the IFP (including any naturally-occurring amount) is no more than the corresponding amount listed in Column 4 of the table. </w:t>
      </w:r>
    </w:p>
    <w:p w14:paraId="58A333AC" w14:textId="09DDB6B1" w:rsidR="674BA5B6" w:rsidRPr="00D15AF8" w:rsidRDefault="674BA5B6" w:rsidP="423C7079">
      <w:pPr>
        <w:rPr>
          <w:rFonts w:eastAsia="Arial" w:cs="Arial"/>
          <w:szCs w:val="22"/>
        </w:rPr>
      </w:pPr>
      <w:proofErr w:type="spellStart"/>
      <w:r w:rsidRPr="00D15AF8">
        <w:rPr>
          <w:rFonts w:eastAsia="Arial" w:cs="Arial"/>
          <w:szCs w:val="22"/>
        </w:rPr>
        <w:t>bLf</w:t>
      </w:r>
      <w:proofErr w:type="spellEnd"/>
      <w:r w:rsidRPr="00D15AF8">
        <w:rPr>
          <w:rFonts w:eastAsia="Arial" w:cs="Arial"/>
          <w:szCs w:val="22"/>
        </w:rPr>
        <w:t xml:space="preserve"> is not listed in the table to section S29—5.</w:t>
      </w:r>
    </w:p>
    <w:p w14:paraId="4132DA06" w14:textId="70AF3D6B" w:rsidR="003350F6" w:rsidRPr="00D15AF8" w:rsidRDefault="674BA5B6" w:rsidP="0044178F">
      <w:pPr>
        <w:rPr>
          <w:rStyle w:val="normaltextrun"/>
          <w:rFonts w:eastAsia="Arial" w:cs="Arial"/>
        </w:rPr>
      </w:pPr>
      <w:r w:rsidRPr="00D15AF8">
        <w:rPr>
          <w:rFonts w:eastAsia="Arial" w:cs="Arial"/>
        </w:rPr>
        <w:t xml:space="preserve">Therefore, express permission for </w:t>
      </w:r>
      <w:proofErr w:type="spellStart"/>
      <w:r w:rsidRPr="00D15AF8">
        <w:rPr>
          <w:rFonts w:eastAsia="Arial" w:cs="Arial"/>
        </w:rPr>
        <w:t>bLf</w:t>
      </w:r>
      <w:proofErr w:type="spellEnd"/>
      <w:r w:rsidRPr="00D15AF8">
        <w:rPr>
          <w:rFonts w:eastAsia="Arial" w:cs="Arial"/>
        </w:rPr>
        <w:t xml:space="preserve"> to be </w:t>
      </w:r>
      <w:r w:rsidRPr="00685DBC">
        <w:rPr>
          <w:rFonts w:eastAsia="Arial" w:cs="Arial"/>
          <w:i/>
          <w:iCs/>
        </w:rPr>
        <w:t>used as a nutritive substance</w:t>
      </w:r>
      <w:r w:rsidRPr="00D15AF8">
        <w:rPr>
          <w:rFonts w:eastAsia="Arial" w:cs="Arial"/>
        </w:rPr>
        <w:t xml:space="preserve"> in IFP in accordance with the Code is required before </w:t>
      </w:r>
      <w:proofErr w:type="spellStart"/>
      <w:r w:rsidRPr="00D15AF8">
        <w:rPr>
          <w:rFonts w:eastAsia="Arial" w:cs="Arial"/>
        </w:rPr>
        <w:t>bLf</w:t>
      </w:r>
      <w:proofErr w:type="spellEnd"/>
      <w:r w:rsidRPr="00D15AF8">
        <w:rPr>
          <w:rFonts w:eastAsia="Arial" w:cs="Arial"/>
        </w:rPr>
        <w:t xml:space="preserve"> can be used as proposed</w:t>
      </w:r>
      <w:r w:rsidR="24AB156B" w:rsidRPr="00D15AF8">
        <w:rPr>
          <w:rFonts w:eastAsia="Arial" w:cs="Arial"/>
        </w:rPr>
        <w:t>.</w:t>
      </w:r>
    </w:p>
    <w:p w14:paraId="4EA09069" w14:textId="433218C9" w:rsidR="00081E57" w:rsidRPr="00D15AF8" w:rsidRDefault="706FA215" w:rsidP="00081E57">
      <w:pPr>
        <w:pStyle w:val="Heading4"/>
        <w:rPr>
          <w:rStyle w:val="eop"/>
          <w:rFonts w:cs="Arial"/>
          <w:shd w:val="clear" w:color="auto" w:fill="FFFFFF"/>
        </w:rPr>
      </w:pPr>
      <w:r w:rsidRPr="00D15AF8">
        <w:rPr>
          <w:rStyle w:val="normaltextrun"/>
          <w:rFonts w:cs="Arial"/>
          <w:shd w:val="clear" w:color="auto" w:fill="FFFFFF"/>
        </w:rPr>
        <w:t>1.3.1.</w:t>
      </w:r>
      <w:r w:rsidR="2FB583B3" w:rsidRPr="00D15AF8">
        <w:rPr>
          <w:rStyle w:val="normaltextrun"/>
          <w:rFonts w:cs="Arial"/>
          <w:shd w:val="clear" w:color="auto" w:fill="FFFFFF"/>
        </w:rPr>
        <w:t>4</w:t>
      </w:r>
      <w:r w:rsidRPr="00D15AF8">
        <w:rPr>
          <w:rStyle w:val="tabchar"/>
          <w:rFonts w:ascii="Calibri" w:hAnsi="Calibri" w:cs="Calibri"/>
          <w:shd w:val="clear" w:color="auto" w:fill="FFFFFF"/>
        </w:rPr>
        <w:t xml:space="preserve"> </w:t>
      </w:r>
      <w:r w:rsidR="00081E57" w:rsidRPr="00D15AF8">
        <w:rPr>
          <w:rStyle w:val="tabchar"/>
          <w:rFonts w:ascii="Calibri" w:hAnsi="Calibri" w:cs="Calibri"/>
          <w:shd w:val="clear" w:color="auto" w:fill="FFFFFF"/>
        </w:rPr>
        <w:tab/>
      </w:r>
      <w:r w:rsidRPr="00D15AF8">
        <w:rPr>
          <w:rStyle w:val="normaltextrun"/>
          <w:rFonts w:cs="Arial"/>
          <w:shd w:val="clear" w:color="auto" w:fill="FFFFFF"/>
        </w:rPr>
        <w:t>Labelling requirements</w:t>
      </w:r>
      <w:r w:rsidRPr="00D15AF8">
        <w:rPr>
          <w:rStyle w:val="eop"/>
          <w:rFonts w:cs="Arial"/>
          <w:shd w:val="clear" w:color="auto" w:fill="FFFFFF"/>
        </w:rPr>
        <w:t> </w:t>
      </w:r>
    </w:p>
    <w:p w14:paraId="601F162D" w14:textId="7CA94123" w:rsidR="002E355F" w:rsidRPr="00D15AF8" w:rsidRDefault="51011D5D" w:rsidP="423C7079">
      <w:pPr>
        <w:widowControl/>
        <w:rPr>
          <w:i/>
          <w:iCs/>
          <w:lang w:eastAsia="en-AU"/>
        </w:rPr>
      </w:pPr>
      <w:r w:rsidRPr="00D15AF8">
        <w:t xml:space="preserve">Subsection </w:t>
      </w:r>
      <w:r w:rsidR="1ADDB4D9" w:rsidRPr="00D15AF8">
        <w:t>1.1.1—10(8) requires that food for sale must comply with all relevant labelling requirements in the Code for that food.</w:t>
      </w:r>
      <w:r w:rsidR="1ADDB4D9" w:rsidRPr="00D15AF8">
        <w:rPr>
          <w:lang w:eastAsia="en-AU"/>
        </w:rPr>
        <w:t xml:space="preserve"> In addition to specific labelling requirements in Standards 2.9.1, the following general labelling requirements also apply. </w:t>
      </w:r>
    </w:p>
    <w:p w14:paraId="7607C904" w14:textId="211DA443" w:rsidR="009A431D" w:rsidRPr="00D15AF8" w:rsidRDefault="009A431D" w:rsidP="009A431D">
      <w:r w:rsidRPr="00D15AF8">
        <w:t xml:space="preserve">Division 3 of Standard 1.2.3 sets out the requirements for mandatory declarations of certain foods </w:t>
      </w:r>
      <w:r w:rsidR="00AD02D1" w:rsidRPr="00D15AF8">
        <w:t xml:space="preserve">and their derivatives </w:t>
      </w:r>
      <w:r w:rsidRPr="00D15AF8">
        <w:t>when they are present in a food for sale</w:t>
      </w:r>
      <w:r w:rsidRPr="00D15AF8">
        <w:rPr>
          <w:rStyle w:val="FootnoteReference"/>
        </w:rPr>
        <w:footnoteReference w:id="2"/>
      </w:r>
      <w:r w:rsidRPr="00D15AF8">
        <w:t xml:space="preserve">. </w:t>
      </w:r>
    </w:p>
    <w:p w14:paraId="23A2AF4A" w14:textId="77777777" w:rsidR="002E355F" w:rsidRPr="00D15AF8" w:rsidRDefault="002E355F" w:rsidP="002E355F">
      <w:pPr>
        <w:widowControl/>
      </w:pPr>
      <w:r w:rsidRPr="00D15AF8">
        <w:t>Standard 1.2.4 generally requires food products to be labelled with a statement of ingredients.</w:t>
      </w:r>
    </w:p>
    <w:p w14:paraId="332B75C9" w14:textId="77777777" w:rsidR="002E355F" w:rsidRPr="00D15AF8" w:rsidRDefault="002E355F" w:rsidP="002E355F">
      <w:r w:rsidRPr="00D15AF8">
        <w:t>Standard 1.2.7 sets out the requirements and conditions for voluntary nutrition, health and related claims made about food. Paragraph 1.2.7—4(b) states a nutrition content claim or health claim must not be made about an IFP.</w:t>
      </w:r>
    </w:p>
    <w:p w14:paraId="1E961F79" w14:textId="444008A4" w:rsidR="002E355F" w:rsidRPr="00D15AF8" w:rsidRDefault="5C7331EA" w:rsidP="423C7079">
      <w:r w:rsidRPr="00D15AF8">
        <w:t>Standard 2.9.1 sets out the specific requirements for declaring nutrition information and includes provisions for prohibited representations on IFP labels.</w:t>
      </w:r>
    </w:p>
    <w:p w14:paraId="33D666C3" w14:textId="6CFCC473" w:rsidR="001C44E7" w:rsidRPr="00D15AF8" w:rsidRDefault="001C44E7" w:rsidP="00C303A2">
      <w:pPr>
        <w:pStyle w:val="Heading4"/>
      </w:pPr>
      <w:r w:rsidRPr="00D15AF8">
        <w:lastRenderedPageBreak/>
        <w:t>1.3.1.5</w:t>
      </w:r>
      <w:r w:rsidR="008020F2" w:rsidRPr="00D15AF8">
        <w:t xml:space="preserve"> Key Definitions</w:t>
      </w:r>
    </w:p>
    <w:p w14:paraId="1237289F" w14:textId="77777777" w:rsidR="008020F2" w:rsidRPr="00D15AF8" w:rsidRDefault="008020F2" w:rsidP="008020F2">
      <w:pPr>
        <w:ind w:left="1418" w:hanging="851"/>
        <w:rPr>
          <w:rFonts w:eastAsia="Arial" w:cs="Arial"/>
        </w:rPr>
      </w:pPr>
      <w:r w:rsidRPr="00D15AF8">
        <w:rPr>
          <w:rFonts w:eastAsia="Arial" w:cs="Arial"/>
          <w:b/>
          <w:bCs/>
          <w:i/>
          <w:iCs/>
        </w:rPr>
        <w:t>infant</w:t>
      </w:r>
      <w:r w:rsidRPr="00D15AF8">
        <w:rPr>
          <w:rFonts w:eastAsia="Arial" w:cs="Arial"/>
        </w:rPr>
        <w:t xml:space="preserve"> means a person under the age of 12 months.</w:t>
      </w:r>
    </w:p>
    <w:p w14:paraId="691E1860" w14:textId="77777777" w:rsidR="008020F2" w:rsidRPr="00D15AF8" w:rsidRDefault="008020F2" w:rsidP="008020F2">
      <w:pPr>
        <w:ind w:left="1418" w:hanging="851"/>
        <w:rPr>
          <w:rFonts w:eastAsia="Arial" w:cs="Arial"/>
        </w:rPr>
      </w:pPr>
      <w:r w:rsidRPr="00D15AF8">
        <w:rPr>
          <w:rFonts w:eastAsia="Arial" w:cs="Arial"/>
          <w:b/>
          <w:i/>
        </w:rPr>
        <w:t>infant formula product</w:t>
      </w:r>
      <w:r w:rsidRPr="00D15AF8">
        <w:rPr>
          <w:rFonts w:eastAsia="Arial" w:cs="Arial"/>
        </w:rPr>
        <w:t xml:space="preserve"> means a product based on milk or other edible food constituents of animal or plant origin which is nutritionally adequate to serve as the principal liquid source of nourishment for infants.</w:t>
      </w:r>
    </w:p>
    <w:p w14:paraId="429A190E" w14:textId="77777777" w:rsidR="008020F2" w:rsidRPr="00D15AF8" w:rsidRDefault="008020F2" w:rsidP="008020F2">
      <w:pPr>
        <w:ind w:left="1418" w:hanging="851"/>
        <w:rPr>
          <w:rFonts w:eastAsia="Arial" w:cs="Arial"/>
        </w:rPr>
      </w:pPr>
      <w:r w:rsidRPr="00D15AF8">
        <w:rPr>
          <w:rFonts w:eastAsia="Arial" w:cs="Arial"/>
          <w:b/>
          <w:i/>
        </w:rPr>
        <w:t>infant formula</w:t>
      </w:r>
      <w:r w:rsidRPr="00D15AF8">
        <w:rPr>
          <w:rFonts w:eastAsia="Arial" w:cs="Arial"/>
          <w:b/>
        </w:rPr>
        <w:t xml:space="preserve"> </w:t>
      </w:r>
      <w:r w:rsidRPr="00D15AF8">
        <w:rPr>
          <w:rFonts w:eastAsia="Arial" w:cs="Arial"/>
        </w:rPr>
        <w:t>means an infant formula product that is represented as a breast-milk substitute for infants; and satisfies by itself the nutritional requirements of infants under the age of four to six months.</w:t>
      </w:r>
    </w:p>
    <w:p w14:paraId="2CC0036E" w14:textId="77777777" w:rsidR="008020F2" w:rsidRPr="00D15AF8" w:rsidRDefault="008020F2" w:rsidP="008020F2">
      <w:pPr>
        <w:ind w:left="1418" w:hanging="851"/>
        <w:rPr>
          <w:rFonts w:eastAsia="Arial" w:cs="Arial"/>
        </w:rPr>
      </w:pPr>
      <w:r w:rsidRPr="00D15AF8">
        <w:rPr>
          <w:rFonts w:eastAsia="Arial" w:cs="Arial"/>
          <w:b/>
          <w:i/>
        </w:rPr>
        <w:t>follow-on formula</w:t>
      </w:r>
      <w:r w:rsidRPr="00D15AF8">
        <w:rPr>
          <w:rFonts w:eastAsia="Arial" w:cs="Arial"/>
        </w:rPr>
        <w:t xml:space="preserve"> means an infant formula product that is represented as either a breast-milk substitute or replacement for infant formula; and is suitable to constitute the principal liquid source of nourishment in a progressively diversified diet for infants from the age of six months.</w:t>
      </w:r>
    </w:p>
    <w:p w14:paraId="5D506887" w14:textId="77777777" w:rsidR="008020F2" w:rsidRPr="00D15AF8" w:rsidRDefault="008020F2" w:rsidP="00E67E8F">
      <w:pPr>
        <w:tabs>
          <w:tab w:val="left" w:pos="1843"/>
        </w:tabs>
        <w:spacing w:after="0" w:afterAutospacing="0"/>
        <w:ind w:left="1418" w:hanging="851"/>
        <w:rPr>
          <w:rFonts w:cs="Arial"/>
        </w:rPr>
      </w:pPr>
      <w:r w:rsidRPr="00D15AF8">
        <w:rPr>
          <w:rFonts w:eastAsia="Arial" w:cs="Arial"/>
        </w:rPr>
        <w:t xml:space="preserve">A substance is </w:t>
      </w:r>
      <w:r w:rsidRPr="00D15AF8">
        <w:rPr>
          <w:rFonts w:cs="Arial"/>
          <w:b/>
          <w:bCs/>
          <w:i/>
          <w:iCs/>
        </w:rPr>
        <w:t xml:space="preserve">used as a nutritive substance </w:t>
      </w:r>
      <w:r w:rsidRPr="00D15AF8">
        <w:rPr>
          <w:rFonts w:cs="Arial"/>
        </w:rPr>
        <w:t>in relation to a food if it is added to the food to achieve a nutritional purpose; and it is a substance identified in subsection 1.1.2—12(2) of the Code.</w:t>
      </w:r>
    </w:p>
    <w:p w14:paraId="70C6ED83" w14:textId="77777777" w:rsidR="008020F2" w:rsidRPr="00D15AF8" w:rsidRDefault="008020F2" w:rsidP="008020F2">
      <w:pPr>
        <w:tabs>
          <w:tab w:val="left" w:pos="1843"/>
        </w:tabs>
        <w:spacing w:after="0" w:afterAutospacing="0"/>
        <w:ind w:left="2266" w:hanging="990"/>
        <w:rPr>
          <w:rFonts w:cs="Arial"/>
        </w:rPr>
      </w:pPr>
      <w:r w:rsidRPr="00D15AF8">
        <w:rPr>
          <w:rFonts w:eastAsia="Arial" w:cs="Arial"/>
        </w:rPr>
        <w:tab/>
      </w:r>
      <w:r w:rsidRPr="00D15AF8">
        <w:rPr>
          <w:rFonts w:eastAsia="Arial" w:cs="Arial"/>
        </w:rPr>
        <w:tab/>
        <w:t xml:space="preserve">The substances </w:t>
      </w:r>
      <w:r w:rsidRPr="00D15AF8">
        <w:rPr>
          <w:rFonts w:cs="Arial"/>
        </w:rPr>
        <w:t>identified in subsection 1.1.2—12(2) are:</w:t>
      </w:r>
      <w:r w:rsidRPr="00D15AF8">
        <w:rPr>
          <w:rFonts w:cs="Arial"/>
        </w:rPr>
        <w:tab/>
      </w:r>
    </w:p>
    <w:p w14:paraId="1A92BF11" w14:textId="77777777" w:rsidR="008020F2" w:rsidRPr="00D15AF8" w:rsidRDefault="008020F2" w:rsidP="008020F2">
      <w:pPr>
        <w:tabs>
          <w:tab w:val="left" w:pos="1843"/>
        </w:tabs>
        <w:spacing w:after="0" w:afterAutospacing="0"/>
        <w:ind w:left="2835" w:hanging="425"/>
        <w:rPr>
          <w:rFonts w:cs="Arial"/>
        </w:rPr>
      </w:pPr>
      <w:r w:rsidRPr="00D15AF8">
        <w:rPr>
          <w:rFonts w:cs="Arial"/>
        </w:rPr>
        <w:t>(a)</w:t>
      </w:r>
      <w:r w:rsidRPr="00D15AF8">
        <w:tab/>
      </w:r>
      <w:r w:rsidRPr="00D15AF8">
        <w:rPr>
          <w:rFonts w:cs="Arial"/>
        </w:rPr>
        <w:t>any substance that is identified in this Code as one that may be used as a nutritive substance; and</w:t>
      </w:r>
    </w:p>
    <w:p w14:paraId="0AB8A80D" w14:textId="77777777" w:rsidR="008020F2" w:rsidRPr="00D15AF8" w:rsidRDefault="008020F2" w:rsidP="008020F2">
      <w:pPr>
        <w:spacing w:after="0" w:afterAutospacing="0"/>
        <w:ind w:left="2268" w:firstLine="142"/>
        <w:rPr>
          <w:rFonts w:cs="Arial"/>
        </w:rPr>
      </w:pPr>
      <w:r w:rsidRPr="00D15AF8">
        <w:rPr>
          <w:rFonts w:cs="Arial"/>
        </w:rPr>
        <w:t>(b)</w:t>
      </w:r>
      <w:r w:rsidRPr="00D15AF8">
        <w:tab/>
      </w:r>
      <w:r w:rsidRPr="00D15AF8">
        <w:rPr>
          <w:rFonts w:cs="Arial"/>
        </w:rPr>
        <w:t>a vitamin or a mineral; and</w:t>
      </w:r>
    </w:p>
    <w:p w14:paraId="4EAE5493" w14:textId="7DED36BC" w:rsidR="001C44E7" w:rsidRPr="00D15AF8" w:rsidRDefault="008020F2" w:rsidP="008F454F">
      <w:pPr>
        <w:spacing w:after="0" w:afterAutospacing="0"/>
        <w:ind w:left="2835" w:hanging="425"/>
        <w:rPr>
          <w:rFonts w:cs="Arial"/>
        </w:rPr>
      </w:pPr>
      <w:r w:rsidRPr="00D15AF8">
        <w:rPr>
          <w:rFonts w:cs="Arial"/>
        </w:rPr>
        <w:t>(c)</w:t>
      </w:r>
      <w:r w:rsidRPr="00D15AF8">
        <w:tab/>
      </w:r>
      <w:r w:rsidRPr="00D15AF8">
        <w:rPr>
          <w:rFonts w:cs="Arial"/>
        </w:rPr>
        <w:t xml:space="preserve">any substance (other than an </w:t>
      </w:r>
      <w:proofErr w:type="spellStart"/>
      <w:r w:rsidRPr="00D15AF8">
        <w:rPr>
          <w:rFonts w:cs="Arial"/>
        </w:rPr>
        <w:t>inulin</w:t>
      </w:r>
      <w:proofErr w:type="spellEnd"/>
      <w:r w:rsidRPr="00D15AF8">
        <w:rPr>
          <w:rFonts w:cs="Arial"/>
        </w:rPr>
        <w:t xml:space="preserve">-type </w:t>
      </w:r>
      <w:proofErr w:type="spellStart"/>
      <w:r w:rsidRPr="00D15AF8">
        <w:rPr>
          <w:rFonts w:cs="Arial"/>
        </w:rPr>
        <w:t>fructan</w:t>
      </w:r>
      <w:proofErr w:type="spellEnd"/>
      <w:r w:rsidRPr="00D15AF8">
        <w:rPr>
          <w:rFonts w:cs="Arial"/>
        </w:rPr>
        <w:t xml:space="preserve">, a </w:t>
      </w:r>
      <w:proofErr w:type="spellStart"/>
      <w:r w:rsidRPr="00D15AF8">
        <w:rPr>
          <w:rFonts w:cs="Arial"/>
        </w:rPr>
        <w:t>galacto</w:t>
      </w:r>
      <w:proofErr w:type="spellEnd"/>
      <w:r w:rsidRPr="00D15AF8">
        <w:rPr>
          <w:rFonts w:cs="Arial"/>
        </w:rPr>
        <w:t>-oligosaccharide or a substance normally consumed as a food) that has been concentrated, refined or synthesised, to achieve a nutritional purpose when added to a food.</w:t>
      </w:r>
    </w:p>
    <w:p w14:paraId="70F82204" w14:textId="1F2CCD4B" w:rsidR="00081E57" w:rsidRPr="00D15AF8" w:rsidRDefault="62A3D53E" w:rsidP="542EFD22">
      <w:pPr>
        <w:pStyle w:val="Heading3"/>
        <w:rPr>
          <w:rStyle w:val="normaltextrun"/>
          <w:rFonts w:cs="Arial"/>
          <w:color w:val="auto"/>
        </w:rPr>
      </w:pPr>
      <w:bookmarkStart w:id="21" w:name="_Toc114656646"/>
      <w:r w:rsidRPr="00D15AF8">
        <w:rPr>
          <w:color w:val="auto"/>
        </w:rPr>
        <w:t>1.3.</w:t>
      </w:r>
      <w:r w:rsidR="3B536BD7" w:rsidRPr="00D15AF8">
        <w:rPr>
          <w:color w:val="auto"/>
        </w:rPr>
        <w:t>2</w:t>
      </w:r>
      <w:r w:rsidRPr="00D15AF8">
        <w:rPr>
          <w:color w:val="auto"/>
        </w:rPr>
        <w:t xml:space="preserve"> </w:t>
      </w:r>
      <w:r w:rsidR="3E8F6281" w:rsidRPr="00D15AF8">
        <w:rPr>
          <w:color w:val="auto"/>
        </w:rPr>
        <w:tab/>
      </w:r>
      <w:r w:rsidRPr="00D15AF8">
        <w:rPr>
          <w:color w:val="auto"/>
        </w:rPr>
        <w:t>Codex standards</w:t>
      </w:r>
      <w:bookmarkEnd w:id="21"/>
    </w:p>
    <w:p w14:paraId="383ADC2E" w14:textId="6DFD7D49" w:rsidR="0D084504" w:rsidRPr="00D15AF8" w:rsidRDefault="63B0AE67" w:rsidP="0D084504">
      <w:r w:rsidRPr="00D15AF8">
        <w:rPr>
          <w:rFonts w:eastAsia="Arial" w:cs="Arial"/>
        </w:rPr>
        <w:t xml:space="preserve">The current Codex Alimentarius Standards for Infant Formula and Formulas for Special Medical Purposes Intended for Infants (Codex Standard 72-1981) and for Follow-up Formula (Codex Standard 156-1987) do not contain specific provisions for </w:t>
      </w:r>
      <w:proofErr w:type="spellStart"/>
      <w:r w:rsidRPr="00D15AF8">
        <w:rPr>
          <w:rFonts w:eastAsia="Arial" w:cs="Arial"/>
        </w:rPr>
        <w:t>bLf</w:t>
      </w:r>
      <w:proofErr w:type="spellEnd"/>
      <w:r w:rsidRPr="00D15AF8">
        <w:rPr>
          <w:rFonts w:eastAsia="Arial" w:cs="Arial"/>
        </w:rPr>
        <w:t>. However, the</w:t>
      </w:r>
      <w:r w:rsidR="1B6F298C" w:rsidRPr="00D15AF8">
        <w:rPr>
          <w:rFonts w:eastAsia="Arial" w:cs="Arial"/>
        </w:rPr>
        <w:t>se</w:t>
      </w:r>
      <w:r w:rsidRPr="00D15AF8">
        <w:rPr>
          <w:rFonts w:eastAsia="Arial" w:cs="Arial"/>
        </w:rPr>
        <w:t xml:space="preserve"> standards contain provisions for ‘optional ingredients’ which would apply to the addition of substances such as </w:t>
      </w:r>
      <w:proofErr w:type="spellStart"/>
      <w:r w:rsidRPr="00D15AF8">
        <w:rPr>
          <w:rFonts w:eastAsia="Arial" w:cs="Arial"/>
        </w:rPr>
        <w:t>bLf</w:t>
      </w:r>
      <w:proofErr w:type="spellEnd"/>
      <w:r w:rsidRPr="00D15AF8">
        <w:rPr>
          <w:rFonts w:eastAsia="Arial" w:cs="Arial"/>
        </w:rPr>
        <w:t xml:space="preserve">. FSANZ notes that the Follow-up Formula Standard </w:t>
      </w:r>
      <w:r w:rsidR="66D1CC02" w:rsidRPr="00D15AF8">
        <w:rPr>
          <w:rFonts w:eastAsia="Arial" w:cs="Arial"/>
        </w:rPr>
        <w:t>is currently under review</w:t>
      </w:r>
      <w:r w:rsidR="00063525" w:rsidRPr="00D15AF8">
        <w:rPr>
          <w:rStyle w:val="FootnoteReference"/>
          <w:rFonts w:eastAsia="Arial" w:cs="Arial"/>
        </w:rPr>
        <w:footnoteReference w:id="3"/>
      </w:r>
      <w:r w:rsidRPr="00D15AF8">
        <w:rPr>
          <w:rFonts w:eastAsia="Arial" w:cs="Arial"/>
        </w:rPr>
        <w:t>.</w:t>
      </w:r>
    </w:p>
    <w:p w14:paraId="23C906B8" w14:textId="488AC6D1" w:rsidR="00081E57" w:rsidRPr="00D15AF8" w:rsidRDefault="62945FD6" w:rsidP="4DD30C6B">
      <w:pPr>
        <w:pStyle w:val="Heading3"/>
        <w:rPr>
          <w:rStyle w:val="eop"/>
          <w:rFonts w:cs="Arial"/>
          <w:color w:val="auto"/>
          <w:shd w:val="clear" w:color="auto" w:fill="FFFFFF"/>
        </w:rPr>
      </w:pPr>
      <w:bookmarkStart w:id="22" w:name="_Toc114656647"/>
      <w:r w:rsidRPr="00D15AF8">
        <w:rPr>
          <w:rStyle w:val="normaltextrun"/>
          <w:rFonts w:cs="Arial"/>
          <w:color w:val="auto"/>
          <w:shd w:val="clear" w:color="auto" w:fill="FFFFFF"/>
        </w:rPr>
        <w:t>1.3.</w:t>
      </w:r>
      <w:r w:rsidR="3E4D531F" w:rsidRPr="00D15AF8">
        <w:rPr>
          <w:rStyle w:val="normaltextrun"/>
          <w:rFonts w:cs="Arial"/>
          <w:color w:val="auto"/>
          <w:shd w:val="clear" w:color="auto" w:fill="FFFFFF"/>
        </w:rPr>
        <w:t>3</w:t>
      </w:r>
      <w:r w:rsidRPr="00D15AF8">
        <w:rPr>
          <w:rStyle w:val="tabchar"/>
          <w:rFonts w:ascii="Calibri" w:hAnsi="Calibri" w:cs="Calibri"/>
          <w:color w:val="auto"/>
          <w:shd w:val="clear" w:color="auto" w:fill="FFFFFF"/>
        </w:rPr>
        <w:t xml:space="preserve"> </w:t>
      </w:r>
      <w:r w:rsidR="00081E57" w:rsidRPr="00D15AF8">
        <w:rPr>
          <w:rStyle w:val="tabchar"/>
          <w:rFonts w:ascii="Calibri" w:hAnsi="Calibri" w:cs="Calibri"/>
          <w:color w:val="auto"/>
          <w:shd w:val="clear" w:color="auto" w:fill="FFFFFF"/>
        </w:rPr>
        <w:tab/>
      </w:r>
      <w:r w:rsidR="5647F4EB" w:rsidRPr="00D15AF8">
        <w:rPr>
          <w:rStyle w:val="normaltextrun"/>
          <w:rFonts w:cs="Arial"/>
          <w:color w:val="auto"/>
          <w:shd w:val="clear" w:color="auto" w:fill="FFFFFF"/>
        </w:rPr>
        <w:t xml:space="preserve">International </w:t>
      </w:r>
      <w:r w:rsidR="568056EA" w:rsidRPr="00D15AF8">
        <w:rPr>
          <w:rStyle w:val="normaltextrun"/>
          <w:rFonts w:cs="Arial"/>
          <w:color w:val="auto"/>
          <w:shd w:val="clear" w:color="auto" w:fill="FFFFFF"/>
        </w:rPr>
        <w:t>r</w:t>
      </w:r>
      <w:r w:rsidRPr="00D15AF8">
        <w:rPr>
          <w:rStyle w:val="normaltextrun"/>
          <w:rFonts w:cs="Arial"/>
          <w:color w:val="auto"/>
          <w:shd w:val="clear" w:color="auto" w:fill="FFFFFF"/>
        </w:rPr>
        <w:t>egulation</w:t>
      </w:r>
      <w:r w:rsidR="5647F4EB" w:rsidRPr="00D15AF8">
        <w:rPr>
          <w:rStyle w:val="normaltextrun"/>
          <w:rFonts w:cs="Arial"/>
          <w:color w:val="auto"/>
          <w:shd w:val="clear" w:color="auto" w:fill="FFFFFF"/>
        </w:rPr>
        <w:t>s</w:t>
      </w:r>
      <w:bookmarkEnd w:id="22"/>
    </w:p>
    <w:p w14:paraId="760F2844" w14:textId="25FAAA80" w:rsidR="00257F6F" w:rsidRPr="00D15AF8" w:rsidRDefault="667A2EA2" w:rsidP="4DD30C6B">
      <w:pPr>
        <w:rPr>
          <w:lang w:eastAsia="en-AU" w:bidi="ar-SA"/>
        </w:rPr>
      </w:pPr>
      <w:proofErr w:type="spellStart"/>
      <w:r w:rsidRPr="00D15AF8">
        <w:rPr>
          <w:lang w:eastAsia="en-AU" w:bidi="ar-SA"/>
        </w:rPr>
        <w:t>bLf</w:t>
      </w:r>
      <w:proofErr w:type="spellEnd"/>
      <w:r w:rsidRPr="00D15AF8">
        <w:rPr>
          <w:lang w:eastAsia="en-AU" w:bidi="ar-SA"/>
        </w:rPr>
        <w:t xml:space="preserve"> is permitted for use in</w:t>
      </w:r>
      <w:r w:rsidR="769A40E7" w:rsidRPr="00D15AF8">
        <w:rPr>
          <w:lang w:eastAsia="en-AU" w:bidi="ar-SA"/>
        </w:rPr>
        <w:t xml:space="preserve"> many</w:t>
      </w:r>
      <w:r w:rsidRPr="00D15AF8">
        <w:rPr>
          <w:lang w:eastAsia="en-AU" w:bidi="ar-SA"/>
        </w:rPr>
        <w:t xml:space="preserve"> infant formula equivalent products overseas. </w:t>
      </w:r>
      <w:r w:rsidR="27E566E4" w:rsidRPr="00D15AF8">
        <w:rPr>
          <w:lang w:eastAsia="en-AU" w:bidi="ar-SA"/>
        </w:rPr>
        <w:t xml:space="preserve">Singapore, China and </w:t>
      </w:r>
      <w:r w:rsidR="12F43701" w:rsidRPr="00D15AF8">
        <w:rPr>
          <w:lang w:eastAsia="en-AU" w:bidi="ar-SA"/>
        </w:rPr>
        <w:t xml:space="preserve">the European Union </w:t>
      </w:r>
      <w:r w:rsidR="27E566E4" w:rsidRPr="00D15AF8">
        <w:rPr>
          <w:lang w:eastAsia="en-AU" w:bidi="ar-SA"/>
        </w:rPr>
        <w:t xml:space="preserve">each specify a </w:t>
      </w:r>
      <w:r w:rsidR="17E2D087" w:rsidRPr="00D15AF8">
        <w:rPr>
          <w:lang w:eastAsia="en-AU" w:bidi="ar-SA"/>
        </w:rPr>
        <w:t xml:space="preserve">maximum </w:t>
      </w:r>
      <w:r w:rsidR="128357B7" w:rsidRPr="00D15AF8">
        <w:rPr>
          <w:lang w:eastAsia="en-AU" w:bidi="ar-SA"/>
        </w:rPr>
        <w:t>permitted amount</w:t>
      </w:r>
      <w:r w:rsidR="1A63D7A7" w:rsidRPr="00D15AF8">
        <w:rPr>
          <w:lang w:eastAsia="en-AU" w:bidi="ar-SA"/>
        </w:rPr>
        <w:t xml:space="preserve"> </w:t>
      </w:r>
      <w:r w:rsidR="17E2D087" w:rsidRPr="00D15AF8">
        <w:rPr>
          <w:lang w:eastAsia="en-AU" w:bidi="ar-SA"/>
        </w:rPr>
        <w:t>of 100</w:t>
      </w:r>
      <w:r w:rsidR="72CE4E8C" w:rsidRPr="00D15AF8">
        <w:rPr>
          <w:lang w:eastAsia="en-AU" w:bidi="ar-SA"/>
        </w:rPr>
        <w:t>0</w:t>
      </w:r>
      <w:r w:rsidR="7F70E29F" w:rsidRPr="00D15AF8">
        <w:rPr>
          <w:lang w:eastAsia="en-AU" w:bidi="ar-SA"/>
        </w:rPr>
        <w:t xml:space="preserve"> </w:t>
      </w:r>
      <w:r w:rsidR="17E2D087" w:rsidRPr="00D15AF8">
        <w:rPr>
          <w:lang w:eastAsia="en-AU" w:bidi="ar-SA"/>
        </w:rPr>
        <w:t>mg</w:t>
      </w:r>
      <w:r w:rsidR="5387A98E" w:rsidRPr="00D15AF8">
        <w:rPr>
          <w:lang w:eastAsia="en-AU" w:bidi="ar-SA"/>
        </w:rPr>
        <w:t>/</w:t>
      </w:r>
      <w:r w:rsidR="17E2D087" w:rsidRPr="00D15AF8">
        <w:rPr>
          <w:lang w:eastAsia="en-AU" w:bidi="ar-SA"/>
        </w:rPr>
        <w:t>L of prepared infant formula product.</w:t>
      </w:r>
      <w:r w:rsidR="39AF70FD" w:rsidRPr="00D15AF8">
        <w:rPr>
          <w:lang w:eastAsia="en-AU" w:bidi="ar-SA"/>
        </w:rPr>
        <w:t xml:space="preserve"> The European Food Safety </w:t>
      </w:r>
      <w:r w:rsidR="70D8870F" w:rsidRPr="00D15AF8">
        <w:rPr>
          <w:lang w:eastAsia="en-AU" w:bidi="ar-SA"/>
        </w:rPr>
        <w:t>A</w:t>
      </w:r>
      <w:r w:rsidR="62318729" w:rsidRPr="00D15AF8">
        <w:rPr>
          <w:lang w:eastAsia="en-AU" w:bidi="ar-SA"/>
        </w:rPr>
        <w:t xml:space="preserve">uthority (EFSA, </w:t>
      </w:r>
      <w:r w:rsidR="70D8870F" w:rsidRPr="00D15AF8">
        <w:rPr>
          <w:lang w:eastAsia="en-AU" w:bidi="ar-SA"/>
        </w:rPr>
        <w:t>2012</w:t>
      </w:r>
      <w:r w:rsidR="6F19F8DF" w:rsidRPr="00D15AF8">
        <w:rPr>
          <w:lang w:eastAsia="en-AU" w:bidi="ar-SA"/>
        </w:rPr>
        <w:t>)</w:t>
      </w:r>
      <w:r w:rsidR="70D8870F" w:rsidRPr="00D15AF8">
        <w:rPr>
          <w:lang w:eastAsia="en-AU" w:bidi="ar-SA"/>
        </w:rPr>
        <w:t xml:space="preserve"> cites</w:t>
      </w:r>
      <w:r w:rsidR="5A01C7A8" w:rsidRPr="00D15AF8">
        <w:rPr>
          <w:lang w:eastAsia="en-AU" w:bidi="ar-SA"/>
        </w:rPr>
        <w:t xml:space="preserve"> no observed adverse effects up to the highest dose of</w:t>
      </w:r>
      <w:r w:rsidR="70D8870F" w:rsidRPr="00D15AF8">
        <w:rPr>
          <w:lang w:eastAsia="en-AU" w:bidi="ar-SA"/>
        </w:rPr>
        <w:t xml:space="preserve"> 2000 mg/kg </w:t>
      </w:r>
      <w:proofErr w:type="spellStart"/>
      <w:r w:rsidR="41ABEC73" w:rsidRPr="00D15AF8">
        <w:rPr>
          <w:lang w:eastAsia="en-AU" w:bidi="ar-SA"/>
        </w:rPr>
        <w:t>bw</w:t>
      </w:r>
      <w:proofErr w:type="spellEnd"/>
      <w:r w:rsidR="41ABEC73" w:rsidRPr="00D15AF8">
        <w:rPr>
          <w:lang w:eastAsia="en-AU" w:bidi="ar-SA"/>
        </w:rPr>
        <w:t>/day</w:t>
      </w:r>
      <w:r w:rsidR="5A6ADB5C" w:rsidRPr="00D15AF8">
        <w:rPr>
          <w:lang w:eastAsia="en-AU" w:bidi="ar-SA"/>
        </w:rPr>
        <w:t xml:space="preserve"> tested in a rat study.</w:t>
      </w:r>
    </w:p>
    <w:p w14:paraId="3EDB11BD" w14:textId="2D942244" w:rsidR="1EADDBFE" w:rsidRPr="00D15AF8" w:rsidRDefault="0FB21CCF" w:rsidP="4DD30C6B">
      <w:pPr>
        <w:rPr>
          <w:lang w:eastAsia="en-AU" w:bidi="ar-SA"/>
        </w:rPr>
      </w:pPr>
      <w:r w:rsidRPr="00D15AF8">
        <w:rPr>
          <w:lang w:eastAsia="en-AU" w:bidi="ar-SA"/>
        </w:rPr>
        <w:t xml:space="preserve">The </w:t>
      </w:r>
      <w:r w:rsidR="12F43701" w:rsidRPr="00D15AF8">
        <w:rPr>
          <w:lang w:eastAsia="en-AU" w:bidi="ar-SA"/>
        </w:rPr>
        <w:t>United States</w:t>
      </w:r>
      <w:r w:rsidRPr="00D15AF8">
        <w:rPr>
          <w:lang w:eastAsia="en-AU" w:bidi="ar-SA"/>
        </w:rPr>
        <w:t xml:space="preserve"> Food and Drug Administration (USFDA) issued a ‘</w:t>
      </w:r>
      <w:r w:rsidR="0D70CD93" w:rsidRPr="00D15AF8">
        <w:rPr>
          <w:lang w:eastAsia="en-AU" w:bidi="ar-SA"/>
        </w:rPr>
        <w:t xml:space="preserve">no </w:t>
      </w:r>
      <w:r w:rsidRPr="00D15AF8">
        <w:rPr>
          <w:lang w:eastAsia="en-AU" w:bidi="ar-SA"/>
        </w:rPr>
        <w:t>questions'</w:t>
      </w:r>
      <w:r w:rsidR="0D70CD93" w:rsidRPr="00D15AF8">
        <w:rPr>
          <w:lang w:eastAsia="en-AU" w:bidi="ar-SA"/>
        </w:rPr>
        <w:t xml:space="preserve"> response </w:t>
      </w:r>
      <w:r w:rsidR="0D70CD93" w:rsidRPr="00D15AF8">
        <w:rPr>
          <w:lang w:eastAsia="en-AU" w:bidi="ar-SA"/>
        </w:rPr>
        <w:lastRenderedPageBreak/>
        <w:t xml:space="preserve">to </w:t>
      </w:r>
      <w:r w:rsidR="4C9537E9" w:rsidRPr="00D15AF8">
        <w:rPr>
          <w:lang w:eastAsia="en-AU" w:bidi="ar-SA"/>
        </w:rPr>
        <w:t>Generally Recogni</w:t>
      </w:r>
      <w:r w:rsidR="094E52C5" w:rsidRPr="00D15AF8">
        <w:rPr>
          <w:lang w:eastAsia="en-AU" w:bidi="ar-SA"/>
        </w:rPr>
        <w:t>s</w:t>
      </w:r>
      <w:r w:rsidR="4C9537E9" w:rsidRPr="00D15AF8">
        <w:rPr>
          <w:lang w:eastAsia="en-AU" w:bidi="ar-SA"/>
        </w:rPr>
        <w:t>ed As Safe (</w:t>
      </w:r>
      <w:r w:rsidR="17E2D087" w:rsidRPr="00D15AF8">
        <w:rPr>
          <w:lang w:eastAsia="en-AU" w:bidi="ar-SA"/>
        </w:rPr>
        <w:t>GRAS</w:t>
      </w:r>
      <w:r w:rsidR="4C9537E9" w:rsidRPr="00D15AF8">
        <w:rPr>
          <w:lang w:eastAsia="en-AU" w:bidi="ar-SA"/>
        </w:rPr>
        <w:t>)</w:t>
      </w:r>
      <w:r w:rsidR="17E2D087" w:rsidRPr="00D15AF8">
        <w:rPr>
          <w:lang w:eastAsia="en-AU" w:bidi="ar-SA"/>
        </w:rPr>
        <w:t xml:space="preserve"> notice 669 </w:t>
      </w:r>
      <w:r w:rsidR="094BF487" w:rsidRPr="00D15AF8">
        <w:rPr>
          <w:lang w:eastAsia="en-AU" w:bidi="ar-SA"/>
        </w:rPr>
        <w:t xml:space="preserve">which </w:t>
      </w:r>
      <w:r w:rsidR="17E2D087" w:rsidRPr="00D15AF8">
        <w:rPr>
          <w:lang w:eastAsia="en-AU" w:bidi="ar-SA"/>
        </w:rPr>
        <w:t>specifies a</w:t>
      </w:r>
      <w:r w:rsidR="053CBE39" w:rsidRPr="00D15AF8">
        <w:rPr>
          <w:lang w:eastAsia="en-AU" w:bidi="ar-SA"/>
        </w:rPr>
        <w:t>n</w:t>
      </w:r>
      <w:r w:rsidR="17E2D087" w:rsidRPr="00D15AF8">
        <w:rPr>
          <w:lang w:eastAsia="en-AU" w:bidi="ar-SA"/>
        </w:rPr>
        <w:t xml:space="preserve"> </w:t>
      </w:r>
      <w:r w:rsidR="053CBE39" w:rsidRPr="00D15AF8">
        <w:rPr>
          <w:lang w:eastAsia="en-AU" w:bidi="ar-SA"/>
        </w:rPr>
        <w:t>intended use level</w:t>
      </w:r>
      <w:r w:rsidR="1A63D7A7" w:rsidRPr="00D15AF8">
        <w:rPr>
          <w:lang w:eastAsia="en-AU" w:bidi="ar-SA"/>
        </w:rPr>
        <w:t xml:space="preserve"> </w:t>
      </w:r>
      <w:r w:rsidR="17E2D087" w:rsidRPr="00D15AF8">
        <w:rPr>
          <w:lang w:eastAsia="en-AU" w:bidi="ar-SA"/>
        </w:rPr>
        <w:t>of 100</w:t>
      </w:r>
      <w:r w:rsidR="5DA5DF73" w:rsidRPr="00D15AF8">
        <w:rPr>
          <w:lang w:eastAsia="en-AU" w:bidi="ar-SA"/>
        </w:rPr>
        <w:t xml:space="preserve"> </w:t>
      </w:r>
      <w:r w:rsidR="17E2D087" w:rsidRPr="00D15AF8">
        <w:rPr>
          <w:lang w:eastAsia="en-AU" w:bidi="ar-SA"/>
        </w:rPr>
        <w:t>mg per 100</w:t>
      </w:r>
      <w:r w:rsidR="1B3A2315" w:rsidRPr="00D15AF8">
        <w:rPr>
          <w:lang w:eastAsia="en-AU" w:bidi="ar-SA"/>
        </w:rPr>
        <w:t xml:space="preserve"> </w:t>
      </w:r>
      <w:r w:rsidR="17E2D087" w:rsidRPr="00D15AF8">
        <w:rPr>
          <w:lang w:eastAsia="en-AU" w:bidi="ar-SA"/>
        </w:rPr>
        <w:t>g of infant formula powder product</w:t>
      </w:r>
      <w:r w:rsidR="0D70CD93" w:rsidRPr="00D15AF8">
        <w:rPr>
          <w:lang w:eastAsia="en-AU" w:bidi="ar-SA"/>
        </w:rPr>
        <w:t xml:space="preserve"> (</w:t>
      </w:r>
      <w:r w:rsidR="5948FDD6" w:rsidRPr="00D15AF8">
        <w:rPr>
          <w:lang w:eastAsia="en-AU" w:bidi="ar-SA"/>
        </w:rPr>
        <w:t>US</w:t>
      </w:r>
      <w:r w:rsidR="0D70CD93" w:rsidRPr="00D15AF8">
        <w:rPr>
          <w:lang w:eastAsia="en-AU" w:bidi="ar-SA"/>
        </w:rPr>
        <w:t>FDA, 2017)</w:t>
      </w:r>
      <w:r w:rsidR="3344483C" w:rsidRPr="00D15AF8">
        <w:rPr>
          <w:lang w:eastAsia="en-AU" w:bidi="ar-SA"/>
        </w:rPr>
        <w:t>.</w:t>
      </w:r>
      <w:r w:rsidR="167D1AFB" w:rsidRPr="00D15AF8">
        <w:rPr>
          <w:lang w:eastAsia="en-AU" w:bidi="ar-SA"/>
        </w:rPr>
        <w:t xml:space="preserve"> </w:t>
      </w:r>
      <w:r w:rsidR="350E93B9" w:rsidRPr="00D15AF8">
        <w:rPr>
          <w:lang w:eastAsia="en-AU" w:bidi="ar-SA"/>
        </w:rPr>
        <w:t>This is</w:t>
      </w:r>
      <w:r w:rsidR="167D1AFB" w:rsidRPr="00D15AF8">
        <w:rPr>
          <w:lang w:eastAsia="en-AU" w:bidi="ar-SA"/>
        </w:rPr>
        <w:t xml:space="preserve"> </w:t>
      </w:r>
      <w:r w:rsidR="17E2D087" w:rsidRPr="00D15AF8">
        <w:rPr>
          <w:lang w:eastAsia="en-AU" w:bidi="ar-SA"/>
        </w:rPr>
        <w:t xml:space="preserve">equivalent to </w:t>
      </w:r>
      <w:r w:rsidR="0D904F76" w:rsidRPr="00D15AF8">
        <w:rPr>
          <w:lang w:eastAsia="en-AU" w:bidi="ar-SA"/>
        </w:rPr>
        <w:t>125</w:t>
      </w:r>
      <w:r w:rsidR="5DA5DF73" w:rsidRPr="00D15AF8">
        <w:rPr>
          <w:lang w:eastAsia="en-AU" w:bidi="ar-SA"/>
        </w:rPr>
        <w:t xml:space="preserve"> </w:t>
      </w:r>
      <w:r w:rsidR="17E2D087" w:rsidRPr="00D15AF8">
        <w:rPr>
          <w:lang w:eastAsia="en-AU" w:bidi="ar-SA"/>
        </w:rPr>
        <w:t>mg</w:t>
      </w:r>
      <w:r w:rsidR="08D9C82A" w:rsidRPr="00D15AF8">
        <w:rPr>
          <w:lang w:eastAsia="en-AU" w:bidi="ar-SA"/>
        </w:rPr>
        <w:t>/</w:t>
      </w:r>
      <w:r w:rsidR="17E2D087" w:rsidRPr="00D15AF8">
        <w:rPr>
          <w:lang w:eastAsia="en-AU" w:bidi="ar-SA"/>
        </w:rPr>
        <w:t xml:space="preserve">L of prepared infant formula or </w:t>
      </w:r>
      <w:r w:rsidR="43EFFB6D" w:rsidRPr="00D15AF8">
        <w:rPr>
          <w:lang w:eastAsia="en-AU" w:bidi="ar-SA"/>
        </w:rPr>
        <w:t>135</w:t>
      </w:r>
      <w:r w:rsidR="56B4FA3D" w:rsidRPr="00D15AF8">
        <w:rPr>
          <w:lang w:eastAsia="en-AU" w:bidi="ar-SA"/>
        </w:rPr>
        <w:t xml:space="preserve"> </w:t>
      </w:r>
      <w:r w:rsidR="17E2D087" w:rsidRPr="00D15AF8">
        <w:rPr>
          <w:lang w:eastAsia="en-AU" w:bidi="ar-SA"/>
        </w:rPr>
        <w:t>mg</w:t>
      </w:r>
      <w:r w:rsidR="524F079E" w:rsidRPr="00D15AF8">
        <w:rPr>
          <w:lang w:eastAsia="en-AU" w:bidi="ar-SA"/>
        </w:rPr>
        <w:t>/L</w:t>
      </w:r>
      <w:r w:rsidR="17E2D087" w:rsidRPr="00D15AF8">
        <w:rPr>
          <w:lang w:eastAsia="en-AU" w:bidi="ar-SA"/>
        </w:rPr>
        <w:t xml:space="preserve"> of </w:t>
      </w:r>
      <w:r w:rsidR="0AB7D751" w:rsidRPr="00D15AF8">
        <w:rPr>
          <w:lang w:eastAsia="en-AU" w:bidi="ar-SA"/>
        </w:rPr>
        <w:t xml:space="preserve">prepared </w:t>
      </w:r>
      <w:r w:rsidR="17E2D087" w:rsidRPr="00D15AF8">
        <w:rPr>
          <w:lang w:eastAsia="en-AU" w:bidi="ar-SA"/>
        </w:rPr>
        <w:t>follow-on formula</w:t>
      </w:r>
      <w:r w:rsidR="04AB07FE" w:rsidRPr="00D15AF8">
        <w:rPr>
          <w:lang w:eastAsia="en-AU" w:bidi="ar-SA"/>
        </w:rPr>
        <w:t>.</w:t>
      </w:r>
      <w:r w:rsidR="40262C57" w:rsidRPr="00D15AF8">
        <w:rPr>
          <w:lang w:eastAsia="en-AU" w:bidi="ar-SA"/>
        </w:rPr>
        <w:t xml:space="preserve"> </w:t>
      </w:r>
      <w:r w:rsidR="26F721EA" w:rsidRPr="00D15AF8">
        <w:rPr>
          <w:lang w:eastAsia="en-AU" w:bidi="ar-SA"/>
        </w:rPr>
        <w:t>The</w:t>
      </w:r>
      <w:r w:rsidR="1F074BD3" w:rsidRPr="00D15AF8">
        <w:rPr>
          <w:lang w:eastAsia="en-AU" w:bidi="ar-SA"/>
        </w:rPr>
        <w:t xml:space="preserve"> </w:t>
      </w:r>
      <w:r w:rsidR="12CF9840" w:rsidRPr="00D15AF8">
        <w:rPr>
          <w:lang w:eastAsia="en-AU" w:bidi="ar-SA"/>
        </w:rPr>
        <w:t>GRAS</w:t>
      </w:r>
      <w:r w:rsidR="1079EEA4" w:rsidRPr="00D15AF8">
        <w:rPr>
          <w:lang w:eastAsia="en-AU" w:bidi="ar-SA"/>
        </w:rPr>
        <w:t xml:space="preserve"> </w:t>
      </w:r>
      <w:r w:rsidR="26F721EA" w:rsidRPr="00D15AF8">
        <w:rPr>
          <w:lang w:eastAsia="en-AU" w:bidi="ar-SA"/>
        </w:rPr>
        <w:t>notice acknowledges th</w:t>
      </w:r>
      <w:r w:rsidR="0BDE8ECD" w:rsidRPr="00D15AF8">
        <w:rPr>
          <w:lang w:eastAsia="en-AU" w:bidi="ar-SA"/>
        </w:rPr>
        <w:t xml:space="preserve">is </w:t>
      </w:r>
      <w:r w:rsidR="521A1E7F" w:rsidRPr="00D15AF8">
        <w:rPr>
          <w:lang w:eastAsia="en-AU" w:bidi="ar-SA"/>
        </w:rPr>
        <w:t>intended use level</w:t>
      </w:r>
      <w:r w:rsidR="7DC05EAA" w:rsidRPr="00D15AF8">
        <w:rPr>
          <w:lang w:eastAsia="en-AU" w:bidi="ar-SA"/>
        </w:rPr>
        <w:t xml:space="preserve"> </w:t>
      </w:r>
      <w:r w:rsidR="0538DDFA" w:rsidRPr="00D15AF8">
        <w:rPr>
          <w:lang w:eastAsia="en-AU" w:bidi="ar-SA"/>
        </w:rPr>
        <w:t xml:space="preserve">is almost tenfold less than the </w:t>
      </w:r>
      <w:r w:rsidR="01D2F637" w:rsidRPr="00D15AF8">
        <w:rPr>
          <w:lang w:eastAsia="en-AU" w:bidi="ar-SA"/>
        </w:rPr>
        <w:t xml:space="preserve">European </w:t>
      </w:r>
      <w:r w:rsidR="4B0A314A" w:rsidRPr="00D15AF8">
        <w:rPr>
          <w:lang w:eastAsia="en-AU" w:bidi="ar-SA"/>
        </w:rPr>
        <w:t xml:space="preserve">Union </w:t>
      </w:r>
      <w:r w:rsidR="499D1C79" w:rsidRPr="00D15AF8">
        <w:rPr>
          <w:lang w:eastAsia="en-AU" w:bidi="ar-SA"/>
        </w:rPr>
        <w:t>maximum permitted amount o</w:t>
      </w:r>
      <w:r w:rsidR="3685A952" w:rsidRPr="00D15AF8">
        <w:rPr>
          <w:lang w:eastAsia="en-AU" w:bidi="ar-SA"/>
        </w:rPr>
        <w:t>f 100</w:t>
      </w:r>
      <w:r w:rsidR="54CB1CD3" w:rsidRPr="00D15AF8">
        <w:rPr>
          <w:lang w:eastAsia="en-AU" w:bidi="ar-SA"/>
        </w:rPr>
        <w:t>0</w:t>
      </w:r>
      <w:r w:rsidR="3685A952" w:rsidRPr="00D15AF8">
        <w:rPr>
          <w:lang w:eastAsia="en-AU" w:bidi="ar-SA"/>
        </w:rPr>
        <w:t xml:space="preserve"> mg/</w:t>
      </w:r>
      <w:r w:rsidR="23C852C1" w:rsidRPr="00D15AF8">
        <w:rPr>
          <w:lang w:eastAsia="en-AU" w:bidi="ar-SA"/>
        </w:rPr>
        <w:t xml:space="preserve">L </w:t>
      </w:r>
      <w:r w:rsidR="015EA5C1" w:rsidRPr="00D15AF8">
        <w:rPr>
          <w:lang w:eastAsia="en-AU" w:bidi="ar-SA"/>
        </w:rPr>
        <w:t xml:space="preserve">prepared </w:t>
      </w:r>
      <w:r w:rsidR="23C852C1" w:rsidRPr="00D15AF8">
        <w:rPr>
          <w:lang w:eastAsia="en-AU" w:bidi="ar-SA"/>
        </w:rPr>
        <w:t>formula</w:t>
      </w:r>
      <w:r w:rsidR="015EA5C1" w:rsidRPr="00D15AF8">
        <w:rPr>
          <w:lang w:eastAsia="en-AU" w:bidi="ar-SA"/>
        </w:rPr>
        <w:t>, which has a history of safe use</w:t>
      </w:r>
      <w:r w:rsidR="01D2F637" w:rsidRPr="00D15AF8">
        <w:rPr>
          <w:lang w:eastAsia="en-AU" w:bidi="ar-SA"/>
        </w:rPr>
        <w:t>. While the notice acknowledges th</w:t>
      </w:r>
      <w:r w:rsidR="541106CE" w:rsidRPr="00D15AF8">
        <w:rPr>
          <w:lang w:eastAsia="en-AU" w:bidi="ar-SA"/>
        </w:rPr>
        <w:t>e safety of the</w:t>
      </w:r>
      <w:r w:rsidR="01D2F637" w:rsidRPr="00D15AF8">
        <w:rPr>
          <w:lang w:eastAsia="en-AU" w:bidi="ar-SA"/>
        </w:rPr>
        <w:t xml:space="preserve"> </w:t>
      </w:r>
      <w:r w:rsidR="4B0A314A" w:rsidRPr="00D15AF8">
        <w:rPr>
          <w:lang w:eastAsia="en-AU" w:bidi="ar-SA"/>
        </w:rPr>
        <w:t>higher permission in the European Union, it does not specify why a lower amount was</w:t>
      </w:r>
      <w:r w:rsidR="2FCE19C1" w:rsidRPr="00D15AF8">
        <w:rPr>
          <w:lang w:eastAsia="en-AU" w:bidi="ar-SA"/>
        </w:rPr>
        <w:t xml:space="preserve"> </w:t>
      </w:r>
      <w:r w:rsidR="609E0C73" w:rsidRPr="00D15AF8">
        <w:rPr>
          <w:lang w:eastAsia="en-AU" w:bidi="ar-SA"/>
        </w:rPr>
        <w:t>notified</w:t>
      </w:r>
      <w:r w:rsidR="6D668576" w:rsidRPr="00D15AF8">
        <w:rPr>
          <w:lang w:eastAsia="en-AU" w:bidi="ar-SA"/>
        </w:rPr>
        <w:t xml:space="preserve">, other than that </w:t>
      </w:r>
      <w:r w:rsidR="5DA0B32E" w:rsidRPr="00D15AF8">
        <w:rPr>
          <w:lang w:eastAsia="en-AU" w:bidi="ar-SA"/>
        </w:rPr>
        <w:t>the notifier intended to use this amount</w:t>
      </w:r>
      <w:r w:rsidR="7035F600" w:rsidRPr="00D15AF8">
        <w:rPr>
          <w:lang w:eastAsia="en-AU" w:bidi="ar-SA"/>
        </w:rPr>
        <w:t xml:space="preserve"> and that it was consistent with the amount </w:t>
      </w:r>
      <w:r w:rsidR="541106CE" w:rsidRPr="00D15AF8">
        <w:rPr>
          <w:lang w:eastAsia="en-AU" w:bidi="ar-SA"/>
        </w:rPr>
        <w:t>notified</w:t>
      </w:r>
      <w:r w:rsidR="7035F600" w:rsidRPr="00D15AF8">
        <w:rPr>
          <w:lang w:eastAsia="en-AU" w:bidi="ar-SA"/>
        </w:rPr>
        <w:t xml:space="preserve"> in a previous GRAS notice 465 by another manufacturer of </w:t>
      </w:r>
      <w:proofErr w:type="spellStart"/>
      <w:r w:rsidR="7035F600" w:rsidRPr="00D15AF8">
        <w:rPr>
          <w:lang w:eastAsia="en-AU" w:bidi="ar-SA"/>
        </w:rPr>
        <w:t>bLf</w:t>
      </w:r>
      <w:proofErr w:type="spellEnd"/>
      <w:r w:rsidR="5DA0B32E" w:rsidRPr="00D15AF8">
        <w:rPr>
          <w:lang w:eastAsia="en-AU" w:bidi="ar-SA"/>
        </w:rPr>
        <w:t>.</w:t>
      </w:r>
      <w:r w:rsidR="560DAB26" w:rsidRPr="00D15AF8">
        <w:rPr>
          <w:lang w:eastAsia="en-AU" w:bidi="ar-SA"/>
        </w:rPr>
        <w:t xml:space="preserve"> </w:t>
      </w:r>
    </w:p>
    <w:p w14:paraId="5E0809E6" w14:textId="210000D8" w:rsidR="20C46ACD" w:rsidRPr="00D15AF8" w:rsidRDefault="0D6D9CE3" w:rsidP="542EFD22">
      <w:pPr>
        <w:rPr>
          <w:lang w:eastAsia="en-AU" w:bidi="ar-SA"/>
        </w:rPr>
      </w:pPr>
      <w:r w:rsidRPr="00D15AF8">
        <w:rPr>
          <w:lang w:eastAsia="en-AU" w:bidi="ar-SA"/>
        </w:rPr>
        <w:t xml:space="preserve">Japan, Korea and Taiwan </w:t>
      </w:r>
      <w:r w:rsidR="33E77057" w:rsidRPr="00D15AF8">
        <w:rPr>
          <w:lang w:eastAsia="en-AU" w:bidi="ar-SA"/>
        </w:rPr>
        <w:t xml:space="preserve">each permit the voluntary addition of </w:t>
      </w:r>
      <w:proofErr w:type="spellStart"/>
      <w:r w:rsidR="33E77057" w:rsidRPr="00D15AF8">
        <w:rPr>
          <w:lang w:eastAsia="en-AU" w:bidi="ar-SA"/>
        </w:rPr>
        <w:t>bLf</w:t>
      </w:r>
      <w:proofErr w:type="spellEnd"/>
      <w:r w:rsidR="33E77057" w:rsidRPr="00D15AF8">
        <w:rPr>
          <w:lang w:eastAsia="en-AU" w:bidi="ar-SA"/>
        </w:rPr>
        <w:t xml:space="preserve"> to IFP equivalents and </w:t>
      </w:r>
      <w:r w:rsidRPr="00D15AF8">
        <w:rPr>
          <w:lang w:eastAsia="en-AU" w:bidi="ar-SA"/>
        </w:rPr>
        <w:t xml:space="preserve">do not specify maximum </w:t>
      </w:r>
      <w:r w:rsidR="51F10E39" w:rsidRPr="00D15AF8">
        <w:rPr>
          <w:lang w:eastAsia="en-AU" w:bidi="ar-SA"/>
        </w:rPr>
        <w:t>permitted amounts</w:t>
      </w:r>
      <w:r w:rsidRPr="00D15AF8">
        <w:rPr>
          <w:lang w:eastAsia="en-AU" w:bidi="ar-SA"/>
        </w:rPr>
        <w:t xml:space="preserve"> </w:t>
      </w:r>
      <w:r w:rsidR="171AE55E" w:rsidRPr="00D15AF8">
        <w:rPr>
          <w:lang w:eastAsia="en-AU" w:bidi="ar-SA"/>
        </w:rPr>
        <w:t>(</w:t>
      </w:r>
      <w:r w:rsidR="6046AA0F" w:rsidRPr="00D15AF8">
        <w:rPr>
          <w:lang w:eastAsia="en-AU" w:bidi="ar-SA"/>
        </w:rPr>
        <w:t>J</w:t>
      </w:r>
      <w:r w:rsidR="15CEE925" w:rsidRPr="00D15AF8">
        <w:rPr>
          <w:lang w:eastAsia="en-AU" w:bidi="ar-SA"/>
        </w:rPr>
        <w:t>ETRO, 2011</w:t>
      </w:r>
      <w:r w:rsidR="6046AA0F" w:rsidRPr="00D15AF8">
        <w:rPr>
          <w:lang w:eastAsia="en-AU" w:bidi="ar-SA"/>
        </w:rPr>
        <w:t xml:space="preserve">; </w:t>
      </w:r>
      <w:r w:rsidR="171AE55E" w:rsidRPr="00D15AF8">
        <w:rPr>
          <w:lang w:eastAsia="en-AU" w:bidi="ar-SA"/>
        </w:rPr>
        <w:t>Ministry of Food</w:t>
      </w:r>
      <w:r w:rsidR="5A34F74B" w:rsidRPr="00D15AF8">
        <w:rPr>
          <w:lang w:eastAsia="en-AU" w:bidi="ar-SA"/>
        </w:rPr>
        <w:t xml:space="preserve"> </w:t>
      </w:r>
      <w:r w:rsidR="171AE55E" w:rsidRPr="00D15AF8">
        <w:rPr>
          <w:lang w:eastAsia="en-AU" w:bidi="ar-SA"/>
        </w:rPr>
        <w:t>and Drug Safety</w:t>
      </w:r>
      <w:r w:rsidR="07C93446" w:rsidRPr="00D15AF8">
        <w:rPr>
          <w:lang w:eastAsia="en-AU" w:bidi="ar-SA"/>
        </w:rPr>
        <w:t>, 2020;</w:t>
      </w:r>
      <w:r w:rsidR="6C094719" w:rsidRPr="00D15AF8">
        <w:rPr>
          <w:lang w:eastAsia="en-AU" w:bidi="ar-SA"/>
        </w:rPr>
        <w:t xml:space="preserve"> Ministry of Health and Welfare, 2022</w:t>
      </w:r>
      <w:r w:rsidR="07C93446" w:rsidRPr="00D15AF8">
        <w:rPr>
          <w:lang w:eastAsia="en-AU" w:bidi="ar-SA"/>
        </w:rPr>
        <w:t>)</w:t>
      </w:r>
      <w:r w:rsidR="01E8B811" w:rsidRPr="00D15AF8">
        <w:rPr>
          <w:lang w:eastAsia="en-AU" w:bidi="ar-SA"/>
        </w:rPr>
        <w:t>.</w:t>
      </w:r>
    </w:p>
    <w:p w14:paraId="28BF0EEB" w14:textId="367D31C5" w:rsidR="00AF387F" w:rsidRPr="00D15AF8" w:rsidRDefault="1DBC4C94" w:rsidP="00D062E4">
      <w:pPr>
        <w:pStyle w:val="Heading2"/>
      </w:pPr>
      <w:bookmarkStart w:id="23" w:name="_Toc286391007"/>
      <w:bookmarkStart w:id="24" w:name="_Toc114656648"/>
      <w:bookmarkStart w:id="25" w:name="_Toc300933423"/>
      <w:bookmarkStart w:id="26" w:name="_Toc175381432"/>
      <w:r w:rsidRPr="00D15AF8">
        <w:t>1</w:t>
      </w:r>
      <w:r w:rsidR="604DEDB4" w:rsidRPr="00D15AF8">
        <w:t>.4</w:t>
      </w:r>
      <w:r w:rsidR="5AF32723" w:rsidRPr="00D15AF8">
        <w:t xml:space="preserve"> </w:t>
      </w:r>
      <w:r w:rsidR="00F33BB8" w:rsidRPr="00D15AF8">
        <w:tab/>
      </w:r>
      <w:r w:rsidR="5AA5169A" w:rsidRPr="00D15AF8">
        <w:t>Reasons for accepting A</w:t>
      </w:r>
      <w:r w:rsidR="62952FF7" w:rsidRPr="00D15AF8">
        <w:t>pplication</w:t>
      </w:r>
      <w:bookmarkEnd w:id="23"/>
      <w:bookmarkEnd w:id="24"/>
      <w:r w:rsidR="685F04A5" w:rsidRPr="00D15AF8">
        <w:t xml:space="preserve"> </w:t>
      </w:r>
      <w:bookmarkEnd w:id="25"/>
    </w:p>
    <w:p w14:paraId="182A59AB" w14:textId="19187CB1" w:rsidR="00180C41" w:rsidRPr="00D15AF8" w:rsidRDefault="00180C41" w:rsidP="00180C41">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3"/>
      <w:bookmarkEnd w:id="4"/>
      <w:bookmarkEnd w:id="5"/>
      <w:bookmarkEnd w:id="6"/>
      <w:bookmarkEnd w:id="7"/>
      <w:bookmarkEnd w:id="26"/>
      <w:r w:rsidRPr="00D15AF8">
        <w:t xml:space="preserve">The Application was accepted for assessment </w:t>
      </w:r>
      <w:r w:rsidR="00741EFE" w:rsidRPr="00D15AF8">
        <w:t>because</w:t>
      </w:r>
      <w:r w:rsidRPr="00D15AF8">
        <w:t>:</w:t>
      </w:r>
    </w:p>
    <w:p w14:paraId="2BBEA9DF" w14:textId="7549F91C" w:rsidR="00180C41" w:rsidRPr="00D15AF8" w:rsidRDefault="56EE365B" w:rsidP="00081E57">
      <w:pPr>
        <w:pStyle w:val="FSBullet1"/>
      </w:pPr>
      <w:r w:rsidRPr="00D15AF8">
        <w:t>it complied</w:t>
      </w:r>
      <w:r w:rsidR="5F630CF9" w:rsidRPr="00D15AF8">
        <w:t xml:space="preserve"> with the procedural requirements under </w:t>
      </w:r>
      <w:r w:rsidR="6666FFCF" w:rsidRPr="00D15AF8">
        <w:t xml:space="preserve">subsection </w:t>
      </w:r>
      <w:r w:rsidR="5F630CF9" w:rsidRPr="00D15AF8">
        <w:t>22(2)</w:t>
      </w:r>
      <w:r w:rsidR="4C9537E9" w:rsidRPr="00D15AF8">
        <w:t xml:space="preserve"> of the </w:t>
      </w:r>
      <w:r w:rsidR="4C9537E9" w:rsidRPr="00D15AF8">
        <w:rPr>
          <w:i/>
        </w:rPr>
        <w:t>Food Standards Australia New Zealand Act 1991</w:t>
      </w:r>
      <w:r w:rsidR="4C9537E9" w:rsidRPr="00D15AF8">
        <w:t xml:space="preserve"> (the FSANZ Act); and</w:t>
      </w:r>
    </w:p>
    <w:p w14:paraId="4398BB8D" w14:textId="5B4E4CD2" w:rsidR="0D084504" w:rsidRPr="00D15AF8" w:rsidRDefault="1A280C3F" w:rsidP="003053A5">
      <w:pPr>
        <w:pStyle w:val="FSBullet1"/>
        <w:rPr>
          <w:szCs w:val="22"/>
        </w:rPr>
      </w:pPr>
      <w:r w:rsidRPr="00D15AF8">
        <w:t xml:space="preserve">it related to a matter that warranted </w:t>
      </w:r>
      <w:r w:rsidR="4F4943D9" w:rsidRPr="00D15AF8">
        <w:t>the variation of a food regulatory measure</w:t>
      </w:r>
      <w:r w:rsidR="46A8FFD6" w:rsidRPr="00D15AF8">
        <w:t>.</w:t>
      </w:r>
    </w:p>
    <w:p w14:paraId="0A4B91D1" w14:textId="592C53DB" w:rsidR="00DE79D9" w:rsidRPr="00D15AF8" w:rsidRDefault="1B4C9BA4" w:rsidP="00DE79D9">
      <w:pPr>
        <w:pStyle w:val="Heading2"/>
      </w:pPr>
      <w:bookmarkStart w:id="34" w:name="_Toc111110342"/>
      <w:bookmarkStart w:id="35" w:name="_Toc114656649"/>
      <w:r w:rsidRPr="00D15AF8">
        <w:t>1</w:t>
      </w:r>
      <w:r w:rsidR="604DEDB4" w:rsidRPr="00D15AF8">
        <w:t>.5</w:t>
      </w:r>
      <w:r w:rsidR="1A1B6BFB" w:rsidRPr="00D15AF8">
        <w:t xml:space="preserve"> </w:t>
      </w:r>
      <w:r w:rsidR="00D3171B" w:rsidRPr="00D15AF8">
        <w:tab/>
      </w:r>
      <w:r w:rsidR="3632D901" w:rsidRPr="00D15AF8">
        <w:t>Procedure for assessment</w:t>
      </w:r>
      <w:bookmarkEnd w:id="34"/>
      <w:bookmarkEnd w:id="35"/>
    </w:p>
    <w:p w14:paraId="11902737" w14:textId="30A249CE" w:rsidR="00DE79D9" w:rsidRPr="00D15AF8" w:rsidRDefault="3632D901" w:rsidP="00180C41">
      <w:r w:rsidRPr="00D15AF8">
        <w:t xml:space="preserve">The Application is being assessed under the </w:t>
      </w:r>
      <w:r w:rsidR="1B89DE74" w:rsidRPr="00D15AF8">
        <w:t xml:space="preserve">General </w:t>
      </w:r>
      <w:r w:rsidRPr="00D15AF8">
        <w:t>Procedure.</w:t>
      </w:r>
    </w:p>
    <w:p w14:paraId="623D1377" w14:textId="5FB96456" w:rsidR="00AF387F" w:rsidRPr="00D15AF8" w:rsidRDefault="5E11D706" w:rsidP="00180C41">
      <w:pPr>
        <w:pStyle w:val="Heading1"/>
      </w:pPr>
      <w:bookmarkStart w:id="36" w:name="_Toc300933424"/>
      <w:bookmarkStart w:id="37" w:name="_Toc111110343"/>
      <w:bookmarkStart w:id="38" w:name="_Toc114656650"/>
      <w:r w:rsidRPr="00D15AF8">
        <w:t>2</w:t>
      </w:r>
      <w:r w:rsidR="47D328FF" w:rsidRPr="00D15AF8">
        <w:t xml:space="preserve"> </w:t>
      </w:r>
      <w:r w:rsidR="29310081" w:rsidRPr="00D15AF8">
        <w:tab/>
      </w:r>
      <w:r w:rsidR="0194FE2A" w:rsidRPr="00D15AF8">
        <w:t>S</w:t>
      </w:r>
      <w:r w:rsidR="798CD8AF" w:rsidRPr="00D15AF8">
        <w:t>ummary of the a</w:t>
      </w:r>
      <w:r w:rsidR="47BB7D47" w:rsidRPr="00D15AF8">
        <w:t>ssessment</w:t>
      </w:r>
      <w:bookmarkEnd w:id="27"/>
      <w:bookmarkEnd w:id="36"/>
      <w:bookmarkEnd w:id="37"/>
      <w:bookmarkEnd w:id="38"/>
    </w:p>
    <w:p w14:paraId="2910DA05" w14:textId="55A304B9" w:rsidR="004F69F6" w:rsidRPr="00D15AF8" w:rsidRDefault="1B4C9BA4" w:rsidP="004646F8">
      <w:pPr>
        <w:pStyle w:val="Heading2"/>
      </w:pPr>
      <w:bookmarkStart w:id="39" w:name="_Toc286391009"/>
      <w:bookmarkStart w:id="40" w:name="_Toc300933425"/>
      <w:bookmarkStart w:id="41" w:name="_Toc111110344"/>
      <w:bookmarkStart w:id="42" w:name="_Toc114656651"/>
      <w:bookmarkStart w:id="43" w:name="_Toc120358583"/>
      <w:bookmarkStart w:id="44" w:name="_Toc175381440"/>
      <w:r w:rsidRPr="00D15AF8">
        <w:t>2</w:t>
      </w:r>
      <w:r w:rsidR="61826EBE" w:rsidRPr="00D15AF8">
        <w:t>.</w:t>
      </w:r>
      <w:r w:rsidR="1B89DE74" w:rsidRPr="00D15AF8">
        <w:t>1</w:t>
      </w:r>
      <w:r w:rsidR="158D0126" w:rsidRPr="00D15AF8">
        <w:t xml:space="preserve"> </w:t>
      </w:r>
      <w:r w:rsidR="00D3171B" w:rsidRPr="00D15AF8">
        <w:tab/>
      </w:r>
      <w:r w:rsidR="0A435AF3" w:rsidRPr="00D15AF8">
        <w:t xml:space="preserve">Risk </w:t>
      </w:r>
      <w:r w:rsidR="5AA5169A" w:rsidRPr="00D15AF8">
        <w:t>a</w:t>
      </w:r>
      <w:r w:rsidR="0A435AF3" w:rsidRPr="00D15AF8">
        <w:t>ssessment</w:t>
      </w:r>
      <w:bookmarkEnd w:id="39"/>
      <w:bookmarkEnd w:id="40"/>
      <w:bookmarkEnd w:id="41"/>
      <w:bookmarkEnd w:id="42"/>
      <w:r w:rsidR="0A435AF3" w:rsidRPr="00D15AF8">
        <w:t xml:space="preserve"> </w:t>
      </w:r>
      <w:bookmarkEnd w:id="43"/>
      <w:bookmarkEnd w:id="44"/>
    </w:p>
    <w:p w14:paraId="2458733B" w14:textId="6D35222F" w:rsidR="00F75B65" w:rsidRPr="00D15AF8" w:rsidRDefault="69F17BA3" w:rsidP="00D12EFC">
      <w:r w:rsidRPr="00D15AF8">
        <w:t xml:space="preserve">FSANZ has undertaken an assessment of the food technology aspects, safety, nutritional impact and beneficial health effects of the addition of </w:t>
      </w:r>
      <w:proofErr w:type="spellStart"/>
      <w:r w:rsidRPr="00D15AF8">
        <w:t>bLf</w:t>
      </w:r>
      <w:proofErr w:type="spellEnd"/>
      <w:r w:rsidRPr="00D15AF8">
        <w:t xml:space="preserve"> to IFP.</w:t>
      </w:r>
      <w:r w:rsidR="00EA4103" w:rsidRPr="00D15AF8">
        <w:t xml:space="preserve"> A summary of this assessment is provided below.</w:t>
      </w:r>
    </w:p>
    <w:p w14:paraId="0B4647EB" w14:textId="17166BD4" w:rsidR="00F75B65" w:rsidRPr="00D15AF8" w:rsidRDefault="69F17BA3" w:rsidP="00F75B65">
      <w:pPr>
        <w:rPr>
          <w:lang w:bidi="ar-SA"/>
        </w:rPr>
      </w:pPr>
      <w:r w:rsidRPr="00D15AF8">
        <w:rPr>
          <w:rFonts w:cs="Arial"/>
          <w:lang w:val="en-AU" w:bidi="ar-SA"/>
        </w:rPr>
        <w:t xml:space="preserve">Information reviewed in the food technology assessment </w:t>
      </w:r>
      <w:r w:rsidRPr="00D15AF8">
        <w:rPr>
          <w:lang w:eastAsia="en-AU" w:bidi="ar-SA"/>
        </w:rPr>
        <w:t xml:space="preserve">demonstrates that </w:t>
      </w:r>
      <w:proofErr w:type="spellStart"/>
      <w:r w:rsidRPr="00D15AF8">
        <w:rPr>
          <w:lang w:eastAsia="en-AU" w:bidi="ar-SA"/>
        </w:rPr>
        <w:t>bLf</w:t>
      </w:r>
      <w:proofErr w:type="spellEnd"/>
      <w:r w:rsidRPr="00D15AF8">
        <w:rPr>
          <w:lang w:bidi="ar-SA"/>
        </w:rPr>
        <w:t xml:space="preserve"> is sufficiently </w:t>
      </w:r>
      <w:r w:rsidR="1FC317BD" w:rsidRPr="00D15AF8">
        <w:rPr>
          <w:lang w:bidi="ar-SA"/>
        </w:rPr>
        <w:t>characterised and</w:t>
      </w:r>
      <w:r w:rsidRPr="00D15AF8">
        <w:rPr>
          <w:lang w:bidi="ar-SA"/>
        </w:rPr>
        <w:t xml:space="preserve"> confirms its stability in IFP. </w:t>
      </w:r>
      <w:r w:rsidR="00EF40DF" w:rsidRPr="00D15AF8">
        <w:rPr>
          <w:lang w:bidi="ar-SA"/>
        </w:rPr>
        <w:t xml:space="preserve">Identity and purity specifications specifically related to </w:t>
      </w:r>
      <w:proofErr w:type="spellStart"/>
      <w:r w:rsidR="00EF40DF" w:rsidRPr="00D15AF8">
        <w:rPr>
          <w:lang w:bidi="ar-SA"/>
        </w:rPr>
        <w:t>bLf</w:t>
      </w:r>
      <w:proofErr w:type="spellEnd"/>
      <w:r w:rsidR="00EF40DF" w:rsidRPr="00D15AF8">
        <w:rPr>
          <w:lang w:bidi="ar-SA"/>
        </w:rPr>
        <w:t xml:space="preserve"> </w:t>
      </w:r>
      <w:r w:rsidRPr="00D15AF8">
        <w:rPr>
          <w:lang w:bidi="ar-SA"/>
        </w:rPr>
        <w:t>have been proposed for inclusion in Schedule 3 of the Code</w:t>
      </w:r>
      <w:r w:rsidR="00EF40DF" w:rsidRPr="00D15AF8">
        <w:rPr>
          <w:lang w:bidi="ar-SA"/>
        </w:rPr>
        <w:t xml:space="preserve">, with which </w:t>
      </w:r>
      <w:proofErr w:type="spellStart"/>
      <w:r w:rsidR="00EF40DF" w:rsidRPr="00D15AF8">
        <w:rPr>
          <w:lang w:bidi="ar-SA"/>
        </w:rPr>
        <w:t>bL</w:t>
      </w:r>
      <w:r w:rsidR="019B2153" w:rsidRPr="00D15AF8">
        <w:rPr>
          <w:lang w:bidi="ar-SA"/>
        </w:rPr>
        <w:t>f</w:t>
      </w:r>
      <w:proofErr w:type="spellEnd"/>
      <w:r w:rsidR="00EF40DF" w:rsidRPr="00D15AF8">
        <w:rPr>
          <w:lang w:bidi="ar-SA"/>
        </w:rPr>
        <w:t xml:space="preserve"> would have to comply</w:t>
      </w:r>
      <w:r w:rsidRPr="00D15AF8">
        <w:rPr>
          <w:lang w:bidi="ar-SA"/>
        </w:rPr>
        <w:t>.</w:t>
      </w:r>
    </w:p>
    <w:p w14:paraId="491F277E" w14:textId="51C9254D" w:rsidR="00F75B65" w:rsidRPr="00D15AF8" w:rsidRDefault="3AC1BFBD" w:rsidP="4EEA686B">
      <w:pPr>
        <w:rPr>
          <w:lang w:bidi="ar-SA"/>
        </w:rPr>
      </w:pPr>
      <w:r w:rsidRPr="00D15AF8">
        <w:rPr>
          <w:rFonts w:eastAsia="Arial" w:cs="Arial"/>
        </w:rPr>
        <w:t xml:space="preserve">The safety assessment concluded there are no toxicological safety concerns from the addition of </w:t>
      </w:r>
      <w:proofErr w:type="spellStart"/>
      <w:r w:rsidRPr="00D15AF8">
        <w:rPr>
          <w:rFonts w:eastAsia="Arial" w:cs="Arial"/>
        </w:rPr>
        <w:t>bLf</w:t>
      </w:r>
      <w:proofErr w:type="spellEnd"/>
      <w:r w:rsidRPr="00D15AF8">
        <w:rPr>
          <w:rFonts w:eastAsia="Arial" w:cs="Arial"/>
        </w:rPr>
        <w:t xml:space="preserve"> to IFP at the proposed concentrations.</w:t>
      </w:r>
      <w:r w:rsidR="24F82C1D" w:rsidRPr="00D15AF8">
        <w:rPr>
          <w:rFonts w:eastAsia="Arial" w:cs="Arial"/>
        </w:rPr>
        <w:t xml:space="preserve"> </w:t>
      </w:r>
      <w:proofErr w:type="spellStart"/>
      <w:r w:rsidR="78F37732" w:rsidRPr="00D15AF8">
        <w:t>bLf</w:t>
      </w:r>
      <w:proofErr w:type="spellEnd"/>
      <w:r w:rsidR="78F37732" w:rsidRPr="00D15AF8">
        <w:t xml:space="preserve"> is subject to partial hydrolysis in the stomach and small intestine, but a proportion resists digestion and is excreted in the faeces. Some fragments produced by partial hydrolysis also resist further digestion and are excreted in the faeces. In addition, a small proportion of intact </w:t>
      </w:r>
      <w:proofErr w:type="spellStart"/>
      <w:r w:rsidR="78F37732" w:rsidRPr="00D15AF8">
        <w:t>bLf</w:t>
      </w:r>
      <w:proofErr w:type="spellEnd"/>
      <w:r w:rsidR="78F37732" w:rsidRPr="00D15AF8">
        <w:t xml:space="preserve"> and its fragments is absorbed into the systemic circulation and excreted via the urine. </w:t>
      </w:r>
    </w:p>
    <w:p w14:paraId="774A9FD1" w14:textId="59CEDAF8" w:rsidR="00F75B65" w:rsidRPr="00D15AF8" w:rsidRDefault="69F17BA3" w:rsidP="00F75B65">
      <w:proofErr w:type="spellStart"/>
      <w:r w:rsidRPr="00D15AF8">
        <w:t>bLf</w:t>
      </w:r>
      <w:proofErr w:type="spellEnd"/>
      <w:r w:rsidRPr="00D15AF8">
        <w:t xml:space="preserve"> is of low acute toxicity, with no adverse effects observed following oral administration to rats up to 2000 mg/kg </w:t>
      </w:r>
      <w:proofErr w:type="spellStart"/>
      <w:r w:rsidRPr="00D15AF8">
        <w:t>bw</w:t>
      </w:r>
      <w:proofErr w:type="spellEnd"/>
      <w:r w:rsidRPr="00D15AF8">
        <w:t xml:space="preserve">. It was not mutagenic </w:t>
      </w:r>
      <w:r w:rsidRPr="00D15AF8">
        <w:rPr>
          <w:i/>
          <w:iCs/>
        </w:rPr>
        <w:t>in vitro</w:t>
      </w:r>
      <w:r w:rsidRPr="00D15AF8">
        <w:t xml:space="preserve">. No adverse effects were observed in a 13-week oral gavage toxicity study in rats at doses up to 2000 mg/kg </w:t>
      </w:r>
      <w:proofErr w:type="spellStart"/>
      <w:r w:rsidRPr="00D15AF8">
        <w:t>bw</w:t>
      </w:r>
      <w:proofErr w:type="spellEnd"/>
      <w:r w:rsidRPr="00D15AF8">
        <w:t xml:space="preserve">/day, the highest dose tested. No adverse effects of </w:t>
      </w:r>
      <w:proofErr w:type="spellStart"/>
      <w:r w:rsidRPr="00D15AF8">
        <w:t>bLf</w:t>
      </w:r>
      <w:proofErr w:type="spellEnd"/>
      <w:r w:rsidRPr="00D15AF8">
        <w:t xml:space="preserve"> have been reported in multiple intervention studies in infants, including the highly vulnerable group of preterm and very low birth weight infants. </w:t>
      </w:r>
      <w:proofErr w:type="spellStart"/>
      <w:r w:rsidR="0B9203D7" w:rsidRPr="00D15AF8">
        <w:t>bLf</w:t>
      </w:r>
      <w:proofErr w:type="spellEnd"/>
      <w:r w:rsidR="0B9203D7" w:rsidRPr="00D15AF8">
        <w:t xml:space="preserve"> concentrations up to 1000 mg/L formula were tested in the studies in term infants, while the doses tested in preterm and very low birth weight infants </w:t>
      </w:r>
      <w:r w:rsidR="2A2D4077" w:rsidRPr="00D15AF8">
        <w:t xml:space="preserve">ranged from 100 – 300 mg/kg </w:t>
      </w:r>
      <w:proofErr w:type="spellStart"/>
      <w:r w:rsidR="2A2D4077" w:rsidRPr="00D15AF8">
        <w:lastRenderedPageBreak/>
        <w:t>bw</w:t>
      </w:r>
      <w:proofErr w:type="spellEnd"/>
      <w:r w:rsidR="2A2D4077" w:rsidRPr="00D15AF8">
        <w:t>/day. These doses</w:t>
      </w:r>
      <w:r w:rsidR="27C51527" w:rsidRPr="00D15AF8">
        <w:t xml:space="preserve"> </w:t>
      </w:r>
      <w:r w:rsidR="0B9203D7" w:rsidRPr="00D15AF8">
        <w:t xml:space="preserve">were estimated as being equivalent to </w:t>
      </w:r>
      <w:proofErr w:type="spellStart"/>
      <w:r w:rsidR="0B9203D7" w:rsidRPr="00D15AF8">
        <w:t>bLf</w:t>
      </w:r>
      <w:proofErr w:type="spellEnd"/>
      <w:r w:rsidR="0B9203D7" w:rsidRPr="00D15AF8">
        <w:t xml:space="preserve"> concentrations ranging from 370 – </w:t>
      </w:r>
      <w:r w:rsidR="5B4AE2BE" w:rsidRPr="00D15AF8">
        <w:t xml:space="preserve">3704 </w:t>
      </w:r>
      <w:r w:rsidR="0B9203D7" w:rsidRPr="00D15AF8">
        <w:t>mg/L.</w:t>
      </w:r>
    </w:p>
    <w:p w14:paraId="6DED205B" w14:textId="477575C9" w:rsidR="00F75B65" w:rsidRPr="00D15AF8" w:rsidRDefault="05AF9F95" w:rsidP="00F75B65">
      <w:r w:rsidRPr="00D15AF8">
        <w:t xml:space="preserve">The first </w:t>
      </w:r>
      <w:proofErr w:type="spellStart"/>
      <w:r w:rsidRPr="00D15AF8">
        <w:t>bLf</w:t>
      </w:r>
      <w:proofErr w:type="spellEnd"/>
      <w:r w:rsidRPr="00D15AF8">
        <w:t xml:space="preserve">-fortified IFP were released for sale overseas in 1986 and </w:t>
      </w:r>
      <w:r w:rsidR="7DCD4482" w:rsidRPr="00D15AF8">
        <w:t>to the best</w:t>
      </w:r>
      <w:r w:rsidRPr="00D15AF8">
        <w:t xml:space="preserve"> of </w:t>
      </w:r>
      <w:r w:rsidR="10624152" w:rsidRPr="00D15AF8">
        <w:t>FSANZ</w:t>
      </w:r>
      <w:r w:rsidR="637F4D44" w:rsidRPr="00D15AF8">
        <w:t>’s knowledge there have been no</w:t>
      </w:r>
      <w:r w:rsidR="10624152" w:rsidRPr="00D15AF8">
        <w:t xml:space="preserve"> </w:t>
      </w:r>
      <w:r w:rsidRPr="00D15AF8">
        <w:t xml:space="preserve">adverse events related to consumption of these products in markets where they are available. The Applicant has also indicated that its post-marketing surveillance overseas, and that of international formula brand owners it supplies, has not identified any complaints or adverse events related to the addition of </w:t>
      </w:r>
      <w:proofErr w:type="spellStart"/>
      <w:r w:rsidRPr="00D15AF8">
        <w:t>bLf</w:t>
      </w:r>
      <w:proofErr w:type="spellEnd"/>
      <w:r w:rsidRPr="00D15AF8">
        <w:t xml:space="preserve">. </w:t>
      </w:r>
    </w:p>
    <w:p w14:paraId="235A85FD" w14:textId="09D267EF" w:rsidR="00F75B65" w:rsidRPr="00D15AF8" w:rsidRDefault="69F17BA3" w:rsidP="00F75B65">
      <w:r w:rsidRPr="00D15AF8">
        <w:t xml:space="preserve">Based on the maximum permitted </w:t>
      </w:r>
      <w:r w:rsidR="67A63A4C" w:rsidRPr="00D15AF8">
        <w:t>amount</w:t>
      </w:r>
      <w:r w:rsidRPr="00D15AF8">
        <w:t xml:space="preserve"> proposed by the Applicant, the estimated mean and </w:t>
      </w:r>
      <w:r w:rsidR="7F9385BC" w:rsidRPr="00D15AF8">
        <w:t>90</w:t>
      </w:r>
      <w:r w:rsidR="7F9385BC" w:rsidRPr="00D15AF8">
        <w:rPr>
          <w:vertAlign w:val="superscript"/>
        </w:rPr>
        <w:t>th</w:t>
      </w:r>
      <w:r w:rsidR="7F9385BC" w:rsidRPr="00D15AF8">
        <w:t xml:space="preserve"> percentile (</w:t>
      </w:r>
      <w:r w:rsidRPr="00D15AF8">
        <w:t>P90</w:t>
      </w:r>
      <w:r w:rsidR="7F9385BC" w:rsidRPr="00D15AF8">
        <w:t>)</w:t>
      </w:r>
      <w:r w:rsidRPr="00D15AF8">
        <w:t xml:space="preserve"> intakes of </w:t>
      </w:r>
      <w:proofErr w:type="spellStart"/>
      <w:r w:rsidRPr="00D15AF8">
        <w:t>bLf</w:t>
      </w:r>
      <w:proofErr w:type="spellEnd"/>
      <w:r w:rsidRPr="00D15AF8">
        <w:t xml:space="preserve"> from infant formula and follow-on formula range between 0.59 and 1.8 g/day (equal to 70 – 270 mg/kg </w:t>
      </w:r>
      <w:proofErr w:type="spellStart"/>
      <w:r w:rsidRPr="00D15AF8">
        <w:t>bw</w:t>
      </w:r>
      <w:proofErr w:type="spellEnd"/>
      <w:r w:rsidRPr="00D15AF8">
        <w:t xml:space="preserve">/day). These intakes are less than the estimated mean and P90 intakes of </w:t>
      </w:r>
      <w:proofErr w:type="spellStart"/>
      <w:r w:rsidRPr="00D15AF8">
        <w:t>hLf</w:t>
      </w:r>
      <w:proofErr w:type="spellEnd"/>
      <w:r w:rsidRPr="00D15AF8">
        <w:t xml:space="preserve"> from human milk of 0.7 to 5.0 g/day</w:t>
      </w:r>
      <w:r w:rsidR="7F8074B9" w:rsidRPr="00D15AF8">
        <w:t xml:space="preserve"> and </w:t>
      </w:r>
      <w:r w:rsidR="7F8074B9" w:rsidRPr="00D15AF8">
        <w:rPr>
          <w:rFonts w:cs="Arial"/>
        </w:rPr>
        <w:t xml:space="preserve">approximately </w:t>
      </w:r>
      <w:r w:rsidR="7F8074B9" w:rsidRPr="00D15AF8">
        <w:t>10 – 30</w:t>
      </w:r>
      <w:r w:rsidR="76245447" w:rsidRPr="00D15AF8">
        <w:t xml:space="preserve"> </w:t>
      </w:r>
      <w:r w:rsidR="7F8074B9" w:rsidRPr="00D15AF8">
        <w:rPr>
          <w:rStyle w:val="CommentReference"/>
          <w:sz w:val="22"/>
          <w:szCs w:val="22"/>
        </w:rPr>
        <w:t>f</w:t>
      </w:r>
      <w:r w:rsidR="7F8074B9" w:rsidRPr="00D15AF8">
        <w:t xml:space="preserve">old lower than the no observed adverse effect level of 2000 mg/kg </w:t>
      </w:r>
      <w:proofErr w:type="spellStart"/>
      <w:r w:rsidR="7F8074B9" w:rsidRPr="00D15AF8">
        <w:t>bw</w:t>
      </w:r>
      <w:proofErr w:type="spellEnd"/>
      <w:r w:rsidR="7F8074B9" w:rsidRPr="00D15AF8">
        <w:t xml:space="preserve">/day from the 13-week toxicity study of </w:t>
      </w:r>
      <w:proofErr w:type="spellStart"/>
      <w:r w:rsidR="7F8074B9" w:rsidRPr="00D15AF8">
        <w:t>bLf</w:t>
      </w:r>
      <w:proofErr w:type="spellEnd"/>
      <w:r w:rsidR="7F8074B9" w:rsidRPr="00D15AF8">
        <w:t xml:space="preserve"> in rats</w:t>
      </w:r>
      <w:r w:rsidRPr="00D15AF8">
        <w:t xml:space="preserve">. </w:t>
      </w:r>
    </w:p>
    <w:p w14:paraId="54549800" w14:textId="6C55BB09" w:rsidR="00F75B65" w:rsidRPr="00D15AF8" w:rsidRDefault="2F2BE95A" w:rsidP="00F75B65">
      <w:pPr>
        <w:rPr>
          <w:lang w:bidi="ar-SA"/>
        </w:rPr>
      </w:pPr>
      <w:proofErr w:type="spellStart"/>
      <w:r w:rsidRPr="00D15AF8">
        <w:t>bLf</w:t>
      </w:r>
      <w:proofErr w:type="spellEnd"/>
      <w:r w:rsidRPr="00D15AF8">
        <w:t xml:space="preserve"> is derived from cow’s milk which is a major food allergen</w:t>
      </w:r>
      <w:r w:rsidR="69F17BA3" w:rsidRPr="00D15AF8">
        <w:t xml:space="preserve">. </w:t>
      </w:r>
      <w:bookmarkStart w:id="45" w:name="_Hlk113282729"/>
      <w:r w:rsidR="69F17BA3" w:rsidRPr="00D15AF8">
        <w:t xml:space="preserve">Some individuals with cow’s milk allergy have </w:t>
      </w:r>
      <w:r w:rsidR="5EE8CFB9" w:rsidRPr="00D15AF8">
        <w:t>immunoglobulin</w:t>
      </w:r>
      <w:r w:rsidR="6A9860DF" w:rsidRPr="00D15AF8">
        <w:t xml:space="preserve"> E </w:t>
      </w:r>
      <w:r w:rsidR="355CCDF5" w:rsidRPr="00D15AF8">
        <w:t>(</w:t>
      </w:r>
      <w:proofErr w:type="spellStart"/>
      <w:r w:rsidR="69F17BA3" w:rsidRPr="00D15AF8">
        <w:t>IgE</w:t>
      </w:r>
      <w:proofErr w:type="spellEnd"/>
      <w:r w:rsidR="537673B3" w:rsidRPr="00D15AF8">
        <w:t>)</w:t>
      </w:r>
      <w:r w:rsidR="69F17BA3" w:rsidRPr="00D15AF8">
        <w:t xml:space="preserve"> antibodies to </w:t>
      </w:r>
      <w:proofErr w:type="spellStart"/>
      <w:r w:rsidR="69F17BA3" w:rsidRPr="00D15AF8">
        <w:t>bLf</w:t>
      </w:r>
      <w:bookmarkEnd w:id="45"/>
      <w:proofErr w:type="spellEnd"/>
      <w:r w:rsidRPr="00D15AF8">
        <w:t xml:space="preserve"> indicating sensitisation</w:t>
      </w:r>
      <w:r w:rsidR="69F17BA3" w:rsidRPr="00D15AF8">
        <w:t xml:space="preserve">, but the clinical significance of this has not been confirmed and </w:t>
      </w:r>
      <w:proofErr w:type="spellStart"/>
      <w:r w:rsidR="69F17BA3" w:rsidRPr="00D15AF8">
        <w:t>bLf</w:t>
      </w:r>
      <w:proofErr w:type="spellEnd"/>
      <w:r w:rsidR="69F17BA3" w:rsidRPr="00D15AF8">
        <w:t xml:space="preserve"> is not currently listed as a cow’s milk allergen by the </w:t>
      </w:r>
      <w:r w:rsidR="13F8CCCD" w:rsidRPr="00D15AF8">
        <w:t>World Health Organisation and International Union of Immunological Societies (</w:t>
      </w:r>
      <w:r w:rsidR="69F17BA3" w:rsidRPr="00D15AF8">
        <w:t>WHO/IUIS</w:t>
      </w:r>
      <w:r w:rsidR="5BEEDB1A" w:rsidRPr="00D15AF8">
        <w:t>)</w:t>
      </w:r>
      <w:r w:rsidR="6D2CF015" w:rsidRPr="00D15AF8">
        <w:t>.</w:t>
      </w:r>
      <w:r w:rsidR="69F17BA3" w:rsidRPr="00D15AF8">
        <w:t xml:space="preserve"> </w:t>
      </w:r>
      <w:r w:rsidR="11B7FA71" w:rsidRPr="00D15AF8">
        <w:t xml:space="preserve">The limited available evidence </w:t>
      </w:r>
      <w:r w:rsidR="0E24391C" w:rsidRPr="00D15AF8">
        <w:t xml:space="preserve">however </w:t>
      </w:r>
      <w:r w:rsidR="11B7FA71" w:rsidRPr="00D15AF8">
        <w:t xml:space="preserve">is insufficient to conclude that </w:t>
      </w:r>
      <w:proofErr w:type="spellStart"/>
      <w:r w:rsidR="11B7FA71" w:rsidRPr="00D15AF8">
        <w:t>bLf</w:t>
      </w:r>
      <w:proofErr w:type="spellEnd"/>
      <w:r w:rsidR="11B7FA71" w:rsidRPr="00D15AF8">
        <w:t xml:space="preserve"> does not pose a food allergy risk to consumers with cow’s milk allergy.</w:t>
      </w:r>
    </w:p>
    <w:p w14:paraId="6DE16689" w14:textId="631F0743" w:rsidR="00F75B65" w:rsidRPr="00D15AF8" w:rsidRDefault="69F17BA3" w:rsidP="00F75B65">
      <w:pPr>
        <w:rPr>
          <w:rFonts w:eastAsia="Arial" w:cs="Arial"/>
        </w:rPr>
      </w:pPr>
      <w:r w:rsidRPr="00D15AF8">
        <w:rPr>
          <w:rFonts w:eastAsia="Arial" w:cs="Arial"/>
        </w:rPr>
        <w:t xml:space="preserve">No additional microbiological safety risks arise from addition of </w:t>
      </w:r>
      <w:proofErr w:type="spellStart"/>
      <w:r w:rsidRPr="00D15AF8">
        <w:rPr>
          <w:rFonts w:eastAsia="Arial" w:cs="Arial"/>
        </w:rPr>
        <w:t>bLf</w:t>
      </w:r>
      <w:proofErr w:type="spellEnd"/>
      <w:r w:rsidRPr="00D15AF8">
        <w:rPr>
          <w:rFonts w:eastAsia="Arial" w:cs="Arial"/>
        </w:rPr>
        <w:t xml:space="preserve"> to powdered infant formula products and its preparation and consumption beyond those encountered with IFP that is not supplemented with </w:t>
      </w:r>
      <w:proofErr w:type="spellStart"/>
      <w:r w:rsidRPr="00D15AF8">
        <w:rPr>
          <w:rFonts w:eastAsia="Arial" w:cs="Arial"/>
        </w:rPr>
        <w:t>bLf</w:t>
      </w:r>
      <w:proofErr w:type="spellEnd"/>
      <w:r w:rsidRPr="00D15AF8">
        <w:rPr>
          <w:rFonts w:eastAsia="Arial" w:cs="Arial"/>
        </w:rPr>
        <w:t>.</w:t>
      </w:r>
    </w:p>
    <w:p w14:paraId="2E5617B3" w14:textId="313FAF47" w:rsidR="00850161" w:rsidRPr="00D15AF8" w:rsidRDefault="69A05238" w:rsidP="00F75B65">
      <w:pPr>
        <w:rPr>
          <w:rFonts w:eastAsia="Arial" w:cs="Arial"/>
        </w:rPr>
      </w:pPr>
      <w:r w:rsidRPr="00D15AF8">
        <w:rPr>
          <w:rFonts w:eastAsia="Arial" w:cs="Arial"/>
        </w:rPr>
        <w:t xml:space="preserve">Several double-blind, randomised, controlled trials (RCTs) have investigated the potential for </w:t>
      </w:r>
      <w:proofErr w:type="spellStart"/>
      <w:r w:rsidRPr="00D15AF8">
        <w:rPr>
          <w:rFonts w:eastAsia="Arial" w:cs="Arial"/>
        </w:rPr>
        <w:t>bLf</w:t>
      </w:r>
      <w:proofErr w:type="spellEnd"/>
      <w:r w:rsidRPr="00D15AF8">
        <w:rPr>
          <w:rFonts w:eastAsia="Arial" w:cs="Arial"/>
        </w:rPr>
        <w:t xml:space="preserve"> to affect infant growth and development. Differences in weight gain between </w:t>
      </w:r>
      <w:proofErr w:type="spellStart"/>
      <w:r w:rsidRPr="00D15AF8">
        <w:rPr>
          <w:rFonts w:eastAsia="Arial" w:cs="Arial"/>
        </w:rPr>
        <w:t>bLf</w:t>
      </w:r>
      <w:proofErr w:type="spellEnd"/>
      <w:r w:rsidRPr="00D15AF8">
        <w:rPr>
          <w:rFonts w:eastAsia="Arial" w:cs="Arial"/>
        </w:rPr>
        <w:t xml:space="preserve"> and control formula groups were less than the clinically relevant threshold of 3 g/day. It is concluded that consumption of infant formula with added </w:t>
      </w:r>
      <w:proofErr w:type="spellStart"/>
      <w:r w:rsidRPr="00D15AF8">
        <w:rPr>
          <w:rFonts w:eastAsia="Arial" w:cs="Arial"/>
        </w:rPr>
        <w:t>bLf</w:t>
      </w:r>
      <w:proofErr w:type="spellEnd"/>
      <w:r w:rsidRPr="00D15AF8">
        <w:rPr>
          <w:rFonts w:eastAsia="Arial" w:cs="Arial"/>
        </w:rPr>
        <w:t xml:space="preserve">, at up to 1 g/L (equivalent to ~40 mg/100 kJ), is unlikely to adversely affect infant growth and development. Infant iron status, investigated in one of these RCTs, was unaffected by </w:t>
      </w:r>
      <w:proofErr w:type="spellStart"/>
      <w:r w:rsidRPr="00D15AF8">
        <w:rPr>
          <w:rFonts w:eastAsia="Arial" w:cs="Arial"/>
        </w:rPr>
        <w:t>bLf</w:t>
      </w:r>
      <w:proofErr w:type="spellEnd"/>
      <w:r w:rsidRPr="00D15AF8">
        <w:rPr>
          <w:rFonts w:eastAsia="Arial" w:cs="Arial"/>
        </w:rPr>
        <w:t xml:space="preserve"> addition to infant formula.</w:t>
      </w:r>
    </w:p>
    <w:p w14:paraId="071F0AAA" w14:textId="7A3807AE" w:rsidR="00CB164C" w:rsidRPr="00D15AF8" w:rsidRDefault="69F17BA3" w:rsidP="00F75B65">
      <w:pPr>
        <w:rPr>
          <w:rFonts w:eastAsia="Arial"/>
          <w:lang w:bidi="ar-SA"/>
        </w:rPr>
      </w:pPr>
      <w:r w:rsidRPr="00D15AF8">
        <w:rPr>
          <w:lang w:val="en-AU" w:eastAsia="en-GB" w:bidi="ar-SA"/>
        </w:rPr>
        <w:t xml:space="preserve">In terms of beneficial effects, the weight of evidence suggests </w:t>
      </w:r>
      <w:r w:rsidRPr="00D15AF8">
        <w:rPr>
          <w:rFonts w:eastAsia="Arial" w:cs="Arial"/>
        </w:rPr>
        <w:t xml:space="preserve">a plausible mechanism by which </w:t>
      </w:r>
      <w:proofErr w:type="spellStart"/>
      <w:r w:rsidRPr="00D15AF8">
        <w:rPr>
          <w:rFonts w:eastAsia="Arial" w:cs="Arial"/>
        </w:rPr>
        <w:t>bLf</w:t>
      </w:r>
      <w:proofErr w:type="spellEnd"/>
      <w:r w:rsidRPr="00D15AF8">
        <w:rPr>
          <w:rFonts w:eastAsia="Arial" w:cs="Arial"/>
        </w:rPr>
        <w:t xml:space="preserve"> can reduce the risk of bacterial and viral infection. </w:t>
      </w:r>
      <w:proofErr w:type="spellStart"/>
      <w:r w:rsidRPr="00D15AF8">
        <w:rPr>
          <w:rFonts w:eastAsia="Arial" w:cs="Arial"/>
        </w:rPr>
        <w:t>bLf</w:t>
      </w:r>
      <w:proofErr w:type="spellEnd"/>
      <w:r w:rsidRPr="00D15AF8">
        <w:rPr>
          <w:rFonts w:eastAsia="Arial" w:cs="Arial"/>
        </w:rPr>
        <w:t xml:space="preserve"> has been shown to reduce the severity and duration of infection in relevant animal infection models</w:t>
      </w:r>
      <w:r w:rsidR="255BF916" w:rsidRPr="00D15AF8">
        <w:rPr>
          <w:rFonts w:eastAsia="Arial" w:cs="Arial"/>
        </w:rPr>
        <w:t>. The few relevant</w:t>
      </w:r>
      <w:r w:rsidRPr="00D15AF8">
        <w:rPr>
          <w:rFonts w:eastAsia="Arial" w:cs="Arial"/>
        </w:rPr>
        <w:t xml:space="preserve"> human studies </w:t>
      </w:r>
      <w:r w:rsidR="255BF916" w:rsidRPr="00D15AF8">
        <w:rPr>
          <w:rFonts w:eastAsia="Arial" w:cs="Arial"/>
        </w:rPr>
        <w:t>provided weak but consistent</w:t>
      </w:r>
      <w:r w:rsidRPr="00D15AF8">
        <w:rPr>
          <w:rFonts w:eastAsia="Arial" w:cs="Arial"/>
        </w:rPr>
        <w:t xml:space="preserve"> support </w:t>
      </w:r>
      <w:r w:rsidR="255BF916" w:rsidRPr="00D15AF8">
        <w:rPr>
          <w:rFonts w:eastAsia="Arial" w:cs="Arial"/>
        </w:rPr>
        <w:t>for</w:t>
      </w:r>
      <w:r w:rsidRPr="00D15AF8">
        <w:rPr>
          <w:rFonts w:eastAsia="Arial" w:cs="Arial"/>
        </w:rPr>
        <w:t xml:space="preserve"> the proposed beneficial effect.</w:t>
      </w:r>
    </w:p>
    <w:p w14:paraId="27770C5A" w14:textId="06C14A90" w:rsidR="00D3171B" w:rsidRPr="00D15AF8" w:rsidRDefault="1B4C9BA4" w:rsidP="00D12EFC">
      <w:pPr>
        <w:pStyle w:val="Heading2"/>
      </w:pPr>
      <w:bookmarkStart w:id="46" w:name="_Toc175381442"/>
      <w:bookmarkStart w:id="47" w:name="_Toc286391010"/>
      <w:bookmarkStart w:id="48" w:name="_Toc300933426"/>
      <w:bookmarkStart w:id="49" w:name="_Toc111110345"/>
      <w:bookmarkStart w:id="50" w:name="_Toc114656652"/>
      <w:r w:rsidRPr="00D15AF8">
        <w:t>2</w:t>
      </w:r>
      <w:r w:rsidR="2E723B48" w:rsidRPr="00D15AF8">
        <w:t>.</w:t>
      </w:r>
      <w:r w:rsidR="1B89DE74" w:rsidRPr="00D15AF8">
        <w:t>2</w:t>
      </w:r>
      <w:r w:rsidR="728DED5F" w:rsidRPr="00D15AF8">
        <w:t xml:space="preserve"> </w:t>
      </w:r>
      <w:r w:rsidR="00D3171B" w:rsidRPr="00D15AF8">
        <w:tab/>
      </w:r>
      <w:bookmarkEnd w:id="46"/>
      <w:bookmarkEnd w:id="47"/>
      <w:bookmarkEnd w:id="48"/>
      <w:r w:rsidR="2E723B48" w:rsidRPr="00D15AF8">
        <w:t>R</w:t>
      </w:r>
      <w:r w:rsidR="4AC80EB4" w:rsidRPr="00D15AF8">
        <w:t>isk m</w:t>
      </w:r>
      <w:r w:rsidR="0A6E7410" w:rsidRPr="00D15AF8">
        <w:t>anagement</w:t>
      </w:r>
      <w:bookmarkEnd w:id="49"/>
      <w:bookmarkEnd w:id="50"/>
    </w:p>
    <w:p w14:paraId="18B795C6" w14:textId="3ED51AAD" w:rsidR="0069385E" w:rsidRPr="00D15AF8" w:rsidRDefault="65DA3C4C" w:rsidP="44DA1924">
      <w:pPr>
        <w:spacing w:after="160" w:line="259" w:lineRule="auto"/>
        <w:rPr>
          <w:rFonts w:eastAsia="Arial" w:cs="Arial"/>
          <w:lang w:val="en-US"/>
        </w:rPr>
      </w:pPr>
      <w:r w:rsidRPr="00D15AF8">
        <w:rPr>
          <w:rFonts w:eastAsia="Arial" w:cs="Arial"/>
          <w:lang w:val="en-US"/>
        </w:rPr>
        <w:t>Breastfeeding is the recommended way to feed infants. As infants are a vulnerable populat</w:t>
      </w:r>
      <w:r w:rsidRPr="00D15AF8">
        <w:rPr>
          <w:rFonts w:eastAsia="Arial" w:cs="Arial"/>
          <w:szCs w:val="22"/>
          <w:lang w:val="en-US"/>
        </w:rPr>
        <w:t xml:space="preserve">ion group, a safe and nutritious substitute is necessary when breastfeeding is not possible. </w:t>
      </w:r>
      <w:r w:rsidR="6B14DA72" w:rsidRPr="00D15AF8">
        <w:rPr>
          <w:rFonts w:eastAsia="Arial" w:cs="Arial"/>
          <w:szCs w:val="22"/>
          <w:lang w:val="en-US"/>
        </w:rPr>
        <w:t xml:space="preserve">Before a change in the composition of IFP is permitted, there must be evidence that the change would not pose a risk to the health and safety of consumers of these products, in this case, infants. </w:t>
      </w:r>
    </w:p>
    <w:p w14:paraId="6A2FD58D" w14:textId="17C08432" w:rsidR="005E09EB" w:rsidRPr="00D15AF8" w:rsidRDefault="00582599" w:rsidP="00F54C32">
      <w:pPr>
        <w:pStyle w:val="Heading3"/>
        <w:rPr>
          <w:color w:val="auto"/>
        </w:rPr>
      </w:pPr>
      <w:bookmarkStart w:id="51" w:name="_Toc114656653"/>
      <w:r w:rsidRPr="00D15AF8">
        <w:rPr>
          <w:color w:val="auto"/>
        </w:rPr>
        <w:t xml:space="preserve">2.2.1 </w:t>
      </w:r>
      <w:r w:rsidR="00F54C32" w:rsidRPr="00D15AF8">
        <w:rPr>
          <w:color w:val="auto"/>
        </w:rPr>
        <w:tab/>
      </w:r>
      <w:r w:rsidR="005E09EB" w:rsidRPr="00D15AF8">
        <w:rPr>
          <w:color w:val="auto"/>
        </w:rPr>
        <w:t>Risk management options</w:t>
      </w:r>
      <w:bookmarkEnd w:id="51"/>
    </w:p>
    <w:p w14:paraId="2F39FFD4" w14:textId="13276A90" w:rsidR="00582599" w:rsidRPr="00D15AF8" w:rsidRDefault="00582599" w:rsidP="00582599">
      <w:pPr>
        <w:spacing w:before="0" w:beforeAutospacing="0" w:after="0" w:afterAutospacing="0"/>
      </w:pPr>
      <w:r w:rsidRPr="00D15AF8">
        <w:t>The risk management options available to FSANZ after assessment were to either:</w:t>
      </w:r>
    </w:p>
    <w:p w14:paraId="5F183E08" w14:textId="77777777" w:rsidR="00582599" w:rsidRPr="00D15AF8" w:rsidRDefault="00582599" w:rsidP="00582599">
      <w:pPr>
        <w:spacing w:before="0" w:beforeAutospacing="0" w:after="0" w:afterAutospacing="0"/>
      </w:pPr>
    </w:p>
    <w:p w14:paraId="4010A6D4" w14:textId="77777777" w:rsidR="00582599" w:rsidRPr="00D15AF8" w:rsidRDefault="00582599" w:rsidP="00582599">
      <w:pPr>
        <w:pStyle w:val="ListParagraph"/>
        <w:widowControl/>
        <w:numPr>
          <w:ilvl w:val="0"/>
          <w:numId w:val="32"/>
        </w:numPr>
        <w:spacing w:before="0" w:beforeAutospacing="0" w:after="0" w:afterAutospacing="0"/>
        <w:rPr>
          <w:rFonts w:cs="Arial"/>
          <w:lang w:bidi="ar-SA"/>
        </w:rPr>
      </w:pPr>
      <w:r w:rsidRPr="00D15AF8">
        <w:rPr>
          <w:rFonts w:cs="Arial"/>
          <w:lang w:bidi="ar-SA"/>
        </w:rPr>
        <w:t>reject the application, or</w:t>
      </w:r>
    </w:p>
    <w:p w14:paraId="59DCD866" w14:textId="77777777" w:rsidR="00582599" w:rsidRPr="00D15AF8" w:rsidRDefault="00582599" w:rsidP="00582599">
      <w:pPr>
        <w:pStyle w:val="ListParagraph"/>
        <w:widowControl/>
        <w:numPr>
          <w:ilvl w:val="0"/>
          <w:numId w:val="32"/>
        </w:numPr>
        <w:spacing w:before="0" w:beforeAutospacing="0" w:after="0" w:afterAutospacing="0"/>
        <w:rPr>
          <w:rFonts w:cs="Arial"/>
          <w:lang w:bidi="ar-SA"/>
        </w:rPr>
      </w:pPr>
      <w:r w:rsidRPr="00D15AF8">
        <w:rPr>
          <w:rFonts w:cs="Arial"/>
          <w:lang w:bidi="ar-SA"/>
        </w:rPr>
        <w:t>prepare a draft variation of the Code.</w:t>
      </w:r>
    </w:p>
    <w:p w14:paraId="0866A28A" w14:textId="77777777" w:rsidR="00582599" w:rsidRPr="00D15AF8" w:rsidRDefault="00582599" w:rsidP="00582599">
      <w:pPr>
        <w:spacing w:before="0" w:beforeAutospacing="0" w:after="0" w:afterAutospacing="0"/>
      </w:pPr>
    </w:p>
    <w:p w14:paraId="647647AC" w14:textId="33307827" w:rsidR="00582599" w:rsidRPr="00D15AF8" w:rsidRDefault="00582599" w:rsidP="00582599">
      <w:pPr>
        <w:spacing w:before="0" w:beforeAutospacing="0" w:after="0" w:afterAutospacing="0"/>
      </w:pPr>
      <w:r w:rsidRPr="00D15AF8">
        <w:lastRenderedPageBreak/>
        <w:t xml:space="preserve">For the reasons set out in this report, </w:t>
      </w:r>
      <w:r w:rsidRPr="00D15AF8" w:rsidDel="0005797D">
        <w:t xml:space="preserve">FSANZ </w:t>
      </w:r>
      <w:r w:rsidRPr="00D15AF8">
        <w:t xml:space="preserve">decided to prepare a draft variation to the Code to permit the use of </w:t>
      </w:r>
      <w:proofErr w:type="spellStart"/>
      <w:r w:rsidRPr="00D15AF8">
        <w:t>bLf</w:t>
      </w:r>
      <w:proofErr w:type="spellEnd"/>
      <w:r w:rsidRPr="00D15AF8">
        <w:t xml:space="preserve"> as a nutritive substance in IFP, subject to </w:t>
      </w:r>
      <w:r w:rsidR="00B3494F" w:rsidRPr="00D15AF8">
        <w:t>certain</w:t>
      </w:r>
      <w:r w:rsidRPr="00D15AF8">
        <w:t xml:space="preserve"> conditions, </w:t>
      </w:r>
      <w:r w:rsidR="7FE53833" w:rsidRPr="00D15AF8">
        <w:t>if</w:t>
      </w:r>
      <w:r w:rsidRPr="00D15AF8">
        <w:t xml:space="preserve"> approved, the proposed permission would</w:t>
      </w:r>
      <w:r w:rsidR="00591198" w:rsidRPr="00D15AF8">
        <w:t xml:space="preserve"> have to be exercised</w:t>
      </w:r>
      <w:r w:rsidRPr="00D15AF8">
        <w:t xml:space="preserve"> in accordance with the Code. </w:t>
      </w:r>
    </w:p>
    <w:p w14:paraId="28A86C86" w14:textId="77777777" w:rsidR="00582599" w:rsidRPr="00D15AF8" w:rsidRDefault="00582599" w:rsidP="00582599">
      <w:pPr>
        <w:spacing w:before="0" w:beforeAutospacing="0" w:after="0" w:afterAutospacing="0"/>
      </w:pPr>
    </w:p>
    <w:p w14:paraId="6E35D66E" w14:textId="7A845F96" w:rsidR="00582599" w:rsidRPr="00D15AF8" w:rsidRDefault="00582599" w:rsidP="00BD27A7">
      <w:pPr>
        <w:spacing w:before="0" w:beforeAutospacing="0" w:after="0" w:afterAutospacing="0"/>
      </w:pPr>
      <w:r w:rsidRPr="00D15AF8">
        <w:t xml:space="preserve">Further details on the proposed permission and associated proposed conditions are provided below. </w:t>
      </w:r>
    </w:p>
    <w:p w14:paraId="119E53EF" w14:textId="48414B4E" w:rsidR="26F7BAE9" w:rsidRPr="00D15AF8" w:rsidRDefault="22E88F6B" w:rsidP="165A3B95">
      <w:pPr>
        <w:pStyle w:val="Heading3"/>
        <w:rPr>
          <w:rFonts w:eastAsia="Arial" w:cs="Arial"/>
          <w:color w:val="auto"/>
        </w:rPr>
      </w:pPr>
      <w:bookmarkStart w:id="52" w:name="_Toc114656654"/>
      <w:r w:rsidRPr="00D15AF8">
        <w:rPr>
          <w:rFonts w:eastAsia="Arial" w:cs="Arial"/>
          <w:color w:val="auto"/>
        </w:rPr>
        <w:t>2.2.</w:t>
      </w:r>
      <w:r w:rsidR="1ACDC95B" w:rsidRPr="00D15AF8">
        <w:rPr>
          <w:rFonts w:eastAsia="Arial" w:cs="Arial"/>
          <w:color w:val="auto"/>
        </w:rPr>
        <w:t>2</w:t>
      </w:r>
      <w:r w:rsidR="2AA7007A" w:rsidRPr="00D15AF8">
        <w:rPr>
          <w:rFonts w:eastAsia="Arial" w:cs="Arial"/>
          <w:color w:val="auto"/>
        </w:rPr>
        <w:t xml:space="preserve"> </w:t>
      </w:r>
      <w:r w:rsidR="2774443B" w:rsidRPr="00D15AF8">
        <w:rPr>
          <w:color w:val="auto"/>
        </w:rPr>
        <w:tab/>
      </w:r>
      <w:r w:rsidR="6FC891D5" w:rsidRPr="00D15AF8">
        <w:rPr>
          <w:rFonts w:eastAsia="Arial" w:cs="Arial"/>
          <w:color w:val="auto"/>
        </w:rPr>
        <w:t>Lactoferrin</w:t>
      </w:r>
      <w:r w:rsidR="4185F368" w:rsidRPr="00D15AF8">
        <w:rPr>
          <w:rFonts w:eastAsia="Arial" w:cs="Arial"/>
          <w:color w:val="auto"/>
        </w:rPr>
        <w:t xml:space="preserve"> as a nutritive substance</w:t>
      </w:r>
      <w:r w:rsidR="7D5AF968" w:rsidRPr="00D15AF8">
        <w:rPr>
          <w:rFonts w:eastAsia="Arial" w:cs="Arial"/>
          <w:color w:val="auto"/>
        </w:rPr>
        <w:t xml:space="preserve"> in IFP</w:t>
      </w:r>
      <w:bookmarkEnd w:id="52"/>
    </w:p>
    <w:p w14:paraId="33A33547" w14:textId="0AD19B66" w:rsidR="001B7F8C" w:rsidRPr="00D15AF8" w:rsidRDefault="0FAEDFF9" w:rsidP="0D084504">
      <w:pPr>
        <w:rPr>
          <w:rFonts w:eastAsia="Arial" w:cs="Arial"/>
          <w:b/>
          <w:bCs/>
        </w:rPr>
      </w:pPr>
      <w:r w:rsidRPr="00D15AF8">
        <w:rPr>
          <w:rFonts w:eastAsia="Arial"/>
        </w:rPr>
        <w:t xml:space="preserve">In considering the proposed </w:t>
      </w:r>
      <w:r w:rsidR="3E3C2C05" w:rsidRPr="00D15AF8">
        <w:rPr>
          <w:rFonts w:eastAsia="Arial"/>
        </w:rPr>
        <w:t>permission</w:t>
      </w:r>
      <w:r w:rsidRPr="00D15AF8">
        <w:rPr>
          <w:rFonts w:eastAsia="Arial"/>
        </w:rPr>
        <w:t xml:space="preserve">, FSANZ </w:t>
      </w:r>
      <w:r w:rsidR="4DE46C61" w:rsidRPr="00D15AF8">
        <w:rPr>
          <w:rFonts w:eastAsia="Arial" w:cs="Arial"/>
        </w:rPr>
        <w:t xml:space="preserve">notes that the intent of the </w:t>
      </w:r>
      <w:r w:rsidR="417A3241" w:rsidRPr="00D15AF8">
        <w:rPr>
          <w:rFonts w:eastAsia="Arial" w:cs="Arial"/>
        </w:rPr>
        <w:t>C</w:t>
      </w:r>
      <w:r w:rsidR="4DE46C61" w:rsidRPr="00D15AF8">
        <w:rPr>
          <w:rFonts w:eastAsia="Arial" w:cs="Arial"/>
        </w:rPr>
        <w:t xml:space="preserve">ode is to provide a safe and nutritious substitute for human milk for infants who are not </w:t>
      </w:r>
      <w:r w:rsidR="44FF458E" w:rsidRPr="00D15AF8">
        <w:rPr>
          <w:rFonts w:eastAsia="Arial" w:cs="Arial"/>
        </w:rPr>
        <w:t xml:space="preserve">able to be </w:t>
      </w:r>
      <w:r w:rsidR="4DE46C61" w:rsidRPr="00D15AF8">
        <w:rPr>
          <w:rFonts w:eastAsia="Arial" w:cs="Arial"/>
        </w:rPr>
        <w:t>breastfed.</w:t>
      </w:r>
      <w:r w:rsidR="66CF9C83" w:rsidRPr="00D15AF8">
        <w:rPr>
          <w:rFonts w:eastAsia="Arial" w:cs="Arial"/>
        </w:rPr>
        <w:t xml:space="preserve"> </w:t>
      </w:r>
      <w:r w:rsidR="4E31DD33" w:rsidRPr="00D15AF8">
        <w:rPr>
          <w:rFonts w:eastAsia="Arial" w:cs="Arial"/>
        </w:rPr>
        <w:t>Given this, and in accordance with the Ministerial Policy Guidelines</w:t>
      </w:r>
      <w:r w:rsidR="002D6B84" w:rsidRPr="00D15AF8">
        <w:rPr>
          <w:rStyle w:val="FootnoteReference"/>
          <w:rFonts w:eastAsia="Arial" w:cs="Arial"/>
        </w:rPr>
        <w:footnoteReference w:id="4"/>
      </w:r>
      <w:r w:rsidR="4E31DD33" w:rsidRPr="00D15AF8">
        <w:rPr>
          <w:rFonts w:eastAsia="Arial" w:cs="Arial"/>
        </w:rPr>
        <w:t xml:space="preserve">, </w:t>
      </w:r>
      <w:r w:rsidR="4AF417D5" w:rsidRPr="00D15AF8">
        <w:rPr>
          <w:rFonts w:eastAsia="Arial" w:cs="Arial"/>
        </w:rPr>
        <w:t>IF</w:t>
      </w:r>
      <w:r w:rsidR="00E17FE3" w:rsidRPr="00D15AF8">
        <w:rPr>
          <w:rFonts w:eastAsia="Arial" w:cs="Arial"/>
        </w:rPr>
        <w:t>P</w:t>
      </w:r>
      <w:r w:rsidR="66CF9C83" w:rsidRPr="00D15AF8">
        <w:rPr>
          <w:rFonts w:eastAsia="Arial" w:cs="Arial"/>
        </w:rPr>
        <w:t xml:space="preserve"> composition should aim as closely as possible for nutritional equivalence to human milk.</w:t>
      </w:r>
      <w:r w:rsidR="4DE46C61" w:rsidRPr="00D15AF8">
        <w:rPr>
          <w:rFonts w:eastAsia="Arial" w:cs="Arial"/>
        </w:rPr>
        <w:t xml:space="preserve"> </w:t>
      </w:r>
      <w:r w:rsidR="15E0E058" w:rsidRPr="00D15AF8">
        <w:t xml:space="preserve">While </w:t>
      </w:r>
      <w:r w:rsidR="15E0E058" w:rsidRPr="00D15AF8">
        <w:rPr>
          <w:rFonts w:eastAsia="Arial" w:cs="Arial"/>
        </w:rPr>
        <w:t xml:space="preserve">FSANZ </w:t>
      </w:r>
      <w:r w:rsidR="40303E15" w:rsidRPr="00D15AF8">
        <w:rPr>
          <w:rFonts w:eastAsia="Arial" w:cs="Arial"/>
        </w:rPr>
        <w:t xml:space="preserve">acknowledges </w:t>
      </w:r>
      <w:r w:rsidR="15E0E058" w:rsidRPr="00D15AF8">
        <w:rPr>
          <w:rFonts w:eastAsia="Arial" w:cs="Arial"/>
        </w:rPr>
        <w:t xml:space="preserve">that breastfeeding is the recommended way to feed infants, the intent of Standard 2.9.1 is </w:t>
      </w:r>
      <w:r w:rsidR="5D74E847" w:rsidRPr="00D15AF8">
        <w:rPr>
          <w:rFonts w:eastAsia="Arial" w:cs="Arial"/>
        </w:rPr>
        <w:t xml:space="preserve">not to replace </w:t>
      </w:r>
      <w:r w:rsidR="4E31DD33" w:rsidRPr="00D15AF8">
        <w:rPr>
          <w:rFonts w:eastAsia="Arial" w:cs="Arial"/>
        </w:rPr>
        <w:t xml:space="preserve">human </w:t>
      </w:r>
      <w:r w:rsidR="5D74E847" w:rsidRPr="00D15AF8">
        <w:rPr>
          <w:rFonts w:eastAsia="Arial" w:cs="Arial"/>
        </w:rPr>
        <w:t xml:space="preserve">milk but </w:t>
      </w:r>
      <w:r w:rsidR="15E0E058" w:rsidRPr="00D15AF8">
        <w:rPr>
          <w:rFonts w:eastAsia="Arial" w:cs="Arial"/>
        </w:rPr>
        <w:t xml:space="preserve">to provide a </w:t>
      </w:r>
      <w:r w:rsidR="5D81135E" w:rsidRPr="00D15AF8">
        <w:rPr>
          <w:rFonts w:eastAsia="Arial" w:cs="Arial"/>
        </w:rPr>
        <w:t xml:space="preserve">safe, </w:t>
      </w:r>
      <w:r w:rsidR="15E0E058" w:rsidRPr="00D15AF8">
        <w:rPr>
          <w:rFonts w:eastAsia="Arial" w:cs="Arial"/>
        </w:rPr>
        <w:t>nutritionally replete</w:t>
      </w:r>
      <w:r w:rsidR="50A2D445" w:rsidRPr="00D15AF8">
        <w:rPr>
          <w:rFonts w:eastAsia="Arial" w:cs="Arial"/>
        </w:rPr>
        <w:t xml:space="preserve">, functional </w:t>
      </w:r>
      <w:r w:rsidR="15E0E058" w:rsidRPr="00D15AF8">
        <w:rPr>
          <w:rFonts w:eastAsia="Arial" w:cs="Arial"/>
        </w:rPr>
        <w:t xml:space="preserve">alternative for those infants </w:t>
      </w:r>
      <w:r w:rsidR="5D81135E" w:rsidRPr="00D15AF8">
        <w:rPr>
          <w:rFonts w:eastAsia="Arial" w:cs="Arial"/>
        </w:rPr>
        <w:t>for whom</w:t>
      </w:r>
      <w:r w:rsidR="1703120E" w:rsidRPr="00D15AF8">
        <w:rPr>
          <w:rFonts w:eastAsia="Arial" w:cs="Arial"/>
          <w:lang w:val="en-US"/>
        </w:rPr>
        <w:t xml:space="preserve"> breastfeeding is not possible</w:t>
      </w:r>
      <w:r w:rsidR="15E0E058" w:rsidRPr="00D15AF8">
        <w:rPr>
          <w:rFonts w:eastAsia="Arial" w:cs="Arial"/>
        </w:rPr>
        <w:t>.</w:t>
      </w:r>
    </w:p>
    <w:p w14:paraId="5AE405B0" w14:textId="6757FFB2" w:rsidR="26F7BAE9" w:rsidRPr="00D15AF8" w:rsidRDefault="57031564" w:rsidP="0D084504">
      <w:pPr>
        <w:rPr>
          <w:rFonts w:eastAsia="Arial" w:cs="Arial"/>
          <w:b/>
          <w:bCs/>
        </w:rPr>
      </w:pPr>
      <w:r w:rsidRPr="00D15AF8">
        <w:rPr>
          <w:rFonts w:eastAsia="Arial" w:cs="Arial"/>
        </w:rPr>
        <w:t>To</w:t>
      </w:r>
      <w:r w:rsidR="057A7100" w:rsidRPr="00D15AF8">
        <w:rPr>
          <w:rFonts w:eastAsia="Arial" w:cs="Arial"/>
        </w:rPr>
        <w:t xml:space="preserve"> assess </w:t>
      </w:r>
      <w:r w:rsidR="5F718DD0" w:rsidRPr="00D15AF8">
        <w:rPr>
          <w:rFonts w:eastAsia="Arial" w:cs="Arial"/>
        </w:rPr>
        <w:t xml:space="preserve">the suitability of </w:t>
      </w:r>
      <w:r w:rsidRPr="00D15AF8">
        <w:rPr>
          <w:rFonts w:eastAsia="Arial" w:cs="Arial"/>
        </w:rPr>
        <w:t xml:space="preserve">compositional </w:t>
      </w:r>
      <w:r w:rsidR="5F718DD0" w:rsidRPr="00D15AF8">
        <w:rPr>
          <w:rFonts w:eastAsia="Arial" w:cs="Arial"/>
        </w:rPr>
        <w:t>changes to the Code</w:t>
      </w:r>
      <w:r w:rsidR="057A7100" w:rsidRPr="00D15AF8">
        <w:rPr>
          <w:rFonts w:eastAsia="Arial" w:cs="Arial"/>
        </w:rPr>
        <w:t xml:space="preserve">, </w:t>
      </w:r>
      <w:r w:rsidR="5939DDBC" w:rsidRPr="00D15AF8">
        <w:rPr>
          <w:rFonts w:eastAsia="Arial" w:cs="Arial"/>
        </w:rPr>
        <w:t xml:space="preserve">FSANZ </w:t>
      </w:r>
      <w:r w:rsidR="2B07B608" w:rsidRPr="00D15AF8" w:rsidDel="3BB977D9">
        <w:rPr>
          <w:rFonts w:eastAsia="Arial" w:cs="Arial"/>
        </w:rPr>
        <w:t>recognises</w:t>
      </w:r>
      <w:r w:rsidR="7B41BB8B" w:rsidRPr="00D15AF8">
        <w:rPr>
          <w:rFonts w:eastAsia="Arial" w:cs="Arial"/>
        </w:rPr>
        <w:t xml:space="preserve"> the </w:t>
      </w:r>
      <w:r w:rsidR="1C03ED16" w:rsidRPr="00D15AF8">
        <w:rPr>
          <w:rFonts w:eastAsia="Arial" w:cs="Arial"/>
        </w:rPr>
        <w:t xml:space="preserve">importance of </w:t>
      </w:r>
      <w:r w:rsidR="7970910F" w:rsidRPr="00D15AF8">
        <w:rPr>
          <w:rFonts w:eastAsia="Arial" w:cs="Arial"/>
        </w:rPr>
        <w:t>d</w:t>
      </w:r>
      <w:r w:rsidR="16F37E84" w:rsidRPr="00D15AF8">
        <w:rPr>
          <w:rFonts w:eastAsia="Arial" w:cs="Arial"/>
        </w:rPr>
        <w:t>emonstrati</w:t>
      </w:r>
      <w:r w:rsidR="538E6E53" w:rsidRPr="00D15AF8">
        <w:rPr>
          <w:rFonts w:eastAsia="Arial" w:cs="Arial"/>
        </w:rPr>
        <w:t>ng</w:t>
      </w:r>
      <w:r w:rsidR="16F37E84" w:rsidRPr="00D15AF8">
        <w:rPr>
          <w:rFonts w:eastAsia="Arial" w:cs="Arial"/>
        </w:rPr>
        <w:t xml:space="preserve"> a link between physiological, biochemical or functional effects</w:t>
      </w:r>
      <w:r w:rsidR="456284F2" w:rsidRPr="00D15AF8">
        <w:rPr>
          <w:rFonts w:eastAsia="Arial" w:cs="Arial"/>
        </w:rPr>
        <w:t xml:space="preserve"> of </w:t>
      </w:r>
      <w:r w:rsidR="69B2E826" w:rsidRPr="00D15AF8">
        <w:rPr>
          <w:rFonts w:eastAsia="Arial" w:cs="Arial"/>
        </w:rPr>
        <w:t>the proposed</w:t>
      </w:r>
      <w:r w:rsidR="456284F2" w:rsidRPr="00D15AF8">
        <w:rPr>
          <w:rFonts w:eastAsia="Arial" w:cs="Arial"/>
        </w:rPr>
        <w:t xml:space="preserve"> ingredient</w:t>
      </w:r>
      <w:r w:rsidR="16F37E84" w:rsidRPr="00D15AF8">
        <w:rPr>
          <w:rFonts w:eastAsia="Arial" w:cs="Arial"/>
        </w:rPr>
        <w:t xml:space="preserve"> to specific health outcomes for formula-fed infants</w:t>
      </w:r>
      <w:r w:rsidR="23C540C2" w:rsidRPr="00D15AF8">
        <w:rPr>
          <w:rFonts w:eastAsia="Arial" w:cs="Arial"/>
        </w:rPr>
        <w:t>,</w:t>
      </w:r>
      <w:r w:rsidR="16F37E84" w:rsidRPr="00D15AF8">
        <w:rPr>
          <w:rFonts w:eastAsia="Arial" w:cs="Arial"/>
        </w:rPr>
        <w:t xml:space="preserve"> with appropriate evidence, and to use human milk as the primary reference for determining the composition of IFP</w:t>
      </w:r>
      <w:r w:rsidR="3F46FB82" w:rsidRPr="00D15AF8">
        <w:rPr>
          <w:rFonts w:eastAsia="Arial" w:cs="Arial"/>
        </w:rPr>
        <w:t xml:space="preserve"> as per </w:t>
      </w:r>
      <w:r w:rsidR="382299D4" w:rsidRPr="00D15AF8">
        <w:rPr>
          <w:rFonts w:eastAsia="Arial" w:cs="Arial"/>
        </w:rPr>
        <w:t xml:space="preserve">specific </w:t>
      </w:r>
      <w:r w:rsidR="3F46FB82" w:rsidRPr="00D15AF8">
        <w:rPr>
          <w:rFonts w:eastAsia="Arial" w:cs="Arial"/>
        </w:rPr>
        <w:t>policy principle</w:t>
      </w:r>
      <w:r w:rsidR="00507E9D" w:rsidRPr="00D15AF8">
        <w:rPr>
          <w:rFonts w:eastAsia="Arial" w:cs="Arial"/>
        </w:rPr>
        <w:t>s</w:t>
      </w:r>
      <w:r w:rsidR="3F46FB82" w:rsidRPr="00D15AF8">
        <w:rPr>
          <w:rFonts w:eastAsia="Arial" w:cs="Arial"/>
        </w:rPr>
        <w:t xml:space="preserve"> </w:t>
      </w:r>
      <w:r w:rsidR="2476B1C0" w:rsidRPr="00D15AF8">
        <w:rPr>
          <w:rFonts w:eastAsia="Arial" w:cs="Arial"/>
        </w:rPr>
        <w:t xml:space="preserve">(d) - </w:t>
      </w:r>
      <w:r w:rsidR="3F46FB82" w:rsidRPr="00D15AF8">
        <w:rPr>
          <w:rFonts w:eastAsia="Arial" w:cs="Arial"/>
        </w:rPr>
        <w:t xml:space="preserve">(h) of the </w:t>
      </w:r>
      <w:r w:rsidR="6724F0C9" w:rsidRPr="00D15AF8">
        <w:rPr>
          <w:rFonts w:eastAsia="Arial" w:cs="Arial"/>
          <w:i/>
          <w:iCs/>
        </w:rPr>
        <w:t>R</w:t>
      </w:r>
      <w:r w:rsidR="3F46FB82" w:rsidRPr="00D15AF8">
        <w:rPr>
          <w:rFonts w:eastAsia="Arial" w:cs="Arial"/>
          <w:i/>
          <w:iCs/>
        </w:rPr>
        <w:t xml:space="preserve">egulation of </w:t>
      </w:r>
      <w:r w:rsidR="69C91BDD" w:rsidRPr="00D15AF8">
        <w:rPr>
          <w:rFonts w:eastAsia="Arial" w:cs="Arial"/>
          <w:i/>
          <w:iCs/>
        </w:rPr>
        <w:t>I</w:t>
      </w:r>
      <w:r w:rsidR="3F46FB82" w:rsidRPr="00D15AF8">
        <w:rPr>
          <w:rFonts w:eastAsia="Arial" w:cs="Arial"/>
          <w:i/>
          <w:iCs/>
        </w:rPr>
        <w:t xml:space="preserve">nfant </w:t>
      </w:r>
      <w:r w:rsidR="69C91BDD" w:rsidRPr="00D15AF8">
        <w:rPr>
          <w:rFonts w:eastAsia="Arial" w:cs="Arial"/>
          <w:i/>
          <w:iCs/>
        </w:rPr>
        <w:t>F</w:t>
      </w:r>
      <w:r w:rsidR="3F46FB82" w:rsidRPr="00D15AF8">
        <w:rPr>
          <w:rFonts w:eastAsia="Arial" w:cs="Arial"/>
          <w:i/>
          <w:iCs/>
        </w:rPr>
        <w:t>ormula</w:t>
      </w:r>
      <w:r w:rsidR="33F1155D" w:rsidRPr="00D15AF8">
        <w:rPr>
          <w:rFonts w:eastAsia="Arial" w:cs="Arial"/>
          <w:i/>
          <w:iCs/>
        </w:rPr>
        <w:t xml:space="preserve"> </w:t>
      </w:r>
      <w:r w:rsidR="69C91BDD" w:rsidRPr="00D15AF8">
        <w:rPr>
          <w:rFonts w:eastAsia="Arial" w:cs="Arial"/>
          <w:i/>
          <w:iCs/>
        </w:rPr>
        <w:t>P</w:t>
      </w:r>
      <w:r w:rsidR="33F1155D" w:rsidRPr="00D15AF8">
        <w:rPr>
          <w:rFonts w:eastAsia="Arial" w:cs="Arial"/>
          <w:i/>
          <w:iCs/>
        </w:rPr>
        <w:t>roducts</w:t>
      </w:r>
      <w:r w:rsidR="386F322C" w:rsidRPr="00D15AF8">
        <w:rPr>
          <w:rFonts w:eastAsia="Arial" w:cs="Arial"/>
          <w:i/>
          <w:iCs/>
        </w:rPr>
        <w:t xml:space="preserve"> </w:t>
      </w:r>
      <w:r w:rsidR="2ED8B4CB" w:rsidRPr="00D15AF8">
        <w:rPr>
          <w:rFonts w:eastAsia="Arial" w:cs="Arial"/>
        </w:rPr>
        <w:t>g</w:t>
      </w:r>
      <w:r w:rsidR="71C88705" w:rsidRPr="00D15AF8">
        <w:rPr>
          <w:rFonts w:eastAsia="Arial" w:cs="Arial"/>
        </w:rPr>
        <w:t>uideline</w:t>
      </w:r>
      <w:r w:rsidR="4A758B42" w:rsidRPr="00D15AF8">
        <w:rPr>
          <w:rFonts w:eastAsia="Arial" w:cs="Arial"/>
        </w:rPr>
        <w:t>.</w:t>
      </w:r>
    </w:p>
    <w:p w14:paraId="48592338" w14:textId="1E44C613" w:rsidR="79E85FD0" w:rsidRPr="00D15AF8" w:rsidRDefault="33889C05" w:rsidP="79E85FD0">
      <w:pPr>
        <w:spacing w:line="259" w:lineRule="auto"/>
      </w:pPr>
      <w:r w:rsidRPr="00D15AF8">
        <w:t>L</w:t>
      </w:r>
      <w:r w:rsidR="4006CA02" w:rsidRPr="00D15AF8">
        <w:t xml:space="preserve">actoferrin </w:t>
      </w:r>
      <w:r w:rsidR="7D28C0FB" w:rsidRPr="00D15AF8">
        <w:t>(</w:t>
      </w:r>
      <w:proofErr w:type="spellStart"/>
      <w:r w:rsidR="7D28C0FB" w:rsidRPr="00D15AF8">
        <w:t>Lf</w:t>
      </w:r>
      <w:proofErr w:type="spellEnd"/>
      <w:r w:rsidR="7D28C0FB" w:rsidRPr="00D15AF8">
        <w:t>)</w:t>
      </w:r>
      <w:r w:rsidR="4006CA02" w:rsidRPr="00D15AF8">
        <w:t xml:space="preserve"> </w:t>
      </w:r>
      <w:r w:rsidR="4F1C4DE7" w:rsidRPr="00D15AF8">
        <w:t>i</w:t>
      </w:r>
      <w:r w:rsidR="4006CA02" w:rsidRPr="00D15AF8">
        <w:t xml:space="preserve">s a protein </w:t>
      </w:r>
      <w:r w:rsidR="59B87A53" w:rsidRPr="00D15AF8">
        <w:t>found</w:t>
      </w:r>
      <w:r w:rsidR="4006CA02" w:rsidRPr="00D15AF8">
        <w:t xml:space="preserve"> in</w:t>
      </w:r>
      <w:r w:rsidR="1A49849E" w:rsidRPr="00D15AF8">
        <w:t xml:space="preserve"> human</w:t>
      </w:r>
      <w:r w:rsidR="4006CA02" w:rsidRPr="00D15AF8">
        <w:t xml:space="preserve"> </w:t>
      </w:r>
      <w:r w:rsidR="755F2678" w:rsidRPr="00D15AF8">
        <w:t xml:space="preserve">colostrum and </w:t>
      </w:r>
      <w:r w:rsidR="292B9AF0" w:rsidRPr="00D15AF8">
        <w:t>mature human milk</w:t>
      </w:r>
      <w:r w:rsidR="75D5BC7A" w:rsidRPr="00D15AF8">
        <w:t xml:space="preserve">. </w:t>
      </w:r>
      <w:r w:rsidR="59B87A53" w:rsidRPr="00D15AF8">
        <w:t>The</w:t>
      </w:r>
      <w:r w:rsidR="663BD03B" w:rsidRPr="00D15AF8">
        <w:t xml:space="preserve"> Australian Infant Feeding Guidelines (NHMRC</w:t>
      </w:r>
      <w:r w:rsidR="4A33710C" w:rsidRPr="00D15AF8">
        <w:t>,</w:t>
      </w:r>
      <w:r w:rsidR="663BD03B" w:rsidRPr="00D15AF8">
        <w:t xml:space="preserve"> 2012) and the background paper to the Healthy Eating Guidelines for New Zealand Babies and Toddlers (Ministry of Health</w:t>
      </w:r>
      <w:r w:rsidR="032F2CD7" w:rsidRPr="00D15AF8">
        <w:t>,</w:t>
      </w:r>
      <w:r w:rsidR="663BD03B" w:rsidRPr="00D15AF8">
        <w:t xml:space="preserve"> 2008)</w:t>
      </w:r>
      <w:r w:rsidR="59B87A53" w:rsidRPr="00D15AF8">
        <w:t xml:space="preserve"> note </w:t>
      </w:r>
      <w:proofErr w:type="spellStart"/>
      <w:r w:rsidR="7D28C0FB" w:rsidRPr="00D15AF8">
        <w:t>Lf</w:t>
      </w:r>
      <w:proofErr w:type="spellEnd"/>
      <w:r w:rsidR="59B87A53" w:rsidRPr="00D15AF8">
        <w:t xml:space="preserve"> as being important for the health and development of infants</w:t>
      </w:r>
      <w:r w:rsidR="06D32D48" w:rsidRPr="00D15AF8">
        <w:t xml:space="preserve"> due to its anti-infective</w:t>
      </w:r>
      <w:r w:rsidR="456198FD" w:rsidRPr="00D15AF8">
        <w:t xml:space="preserve"> benefits</w:t>
      </w:r>
      <w:r w:rsidR="4006CA02" w:rsidRPr="00D15AF8">
        <w:t>.</w:t>
      </w:r>
      <w:r w:rsidR="456198FD" w:rsidRPr="00D15AF8">
        <w:t xml:space="preserve"> FSANZ</w:t>
      </w:r>
      <w:r w:rsidR="5A1B98EF" w:rsidRPr="00D15AF8">
        <w:t>’s independent assessment</w:t>
      </w:r>
      <w:r w:rsidR="456198FD" w:rsidRPr="00D15AF8">
        <w:t xml:space="preserve"> found that </w:t>
      </w:r>
      <w:proofErr w:type="spellStart"/>
      <w:r w:rsidR="06D32D48" w:rsidRPr="00D15AF8">
        <w:t>Lf</w:t>
      </w:r>
      <w:proofErr w:type="spellEnd"/>
      <w:r w:rsidR="456198FD" w:rsidRPr="00D15AF8">
        <w:t xml:space="preserve"> has demonstrated bacteriostatic</w:t>
      </w:r>
      <w:r w:rsidR="433C996B" w:rsidRPr="00D15AF8">
        <w:t xml:space="preserve">, </w:t>
      </w:r>
      <w:r w:rsidR="456198FD" w:rsidRPr="00D15AF8">
        <w:t xml:space="preserve">bactericidal </w:t>
      </w:r>
      <w:r w:rsidR="433C996B" w:rsidRPr="00D15AF8">
        <w:t>and anti-viral</w:t>
      </w:r>
      <w:r w:rsidR="456198FD" w:rsidRPr="00D15AF8">
        <w:t xml:space="preserve"> effects</w:t>
      </w:r>
      <w:r w:rsidR="433C996B" w:rsidRPr="00D15AF8">
        <w:t>,</w:t>
      </w:r>
      <w:r w:rsidR="456198FD" w:rsidRPr="00D15AF8">
        <w:t xml:space="preserve"> which support the development of </w:t>
      </w:r>
      <w:r w:rsidR="6A77F35D" w:rsidRPr="00D15AF8">
        <w:t>the</w:t>
      </w:r>
      <w:r w:rsidR="456198FD" w:rsidRPr="00D15AF8">
        <w:t xml:space="preserve"> </w:t>
      </w:r>
      <w:r w:rsidR="4CD67297" w:rsidRPr="00D15AF8">
        <w:t xml:space="preserve">neonatal </w:t>
      </w:r>
      <w:r w:rsidR="456198FD" w:rsidRPr="00D15AF8">
        <w:t>immune system and help to pr</w:t>
      </w:r>
      <w:r w:rsidR="76735451" w:rsidRPr="00D15AF8">
        <w:t xml:space="preserve">event </w:t>
      </w:r>
      <w:r w:rsidR="456198FD" w:rsidRPr="00D15AF8">
        <w:t>infection</w:t>
      </w:r>
      <w:r w:rsidR="6CEAD57B" w:rsidRPr="00D15AF8">
        <w:t xml:space="preserve"> (SD1</w:t>
      </w:r>
      <w:r w:rsidR="64AD181C" w:rsidRPr="00D15AF8">
        <w:t xml:space="preserve"> Section 5.1</w:t>
      </w:r>
      <w:r w:rsidR="308DDC17" w:rsidRPr="00D15AF8">
        <w:t>)</w:t>
      </w:r>
      <w:r w:rsidR="0C31C9F8" w:rsidRPr="00D15AF8">
        <w:t>.</w:t>
      </w:r>
      <w:r w:rsidR="456198FD" w:rsidRPr="00D15AF8">
        <w:t xml:space="preserve"> </w:t>
      </w:r>
      <w:r w:rsidR="57BE6BCA" w:rsidRPr="00D15AF8">
        <w:t>While</w:t>
      </w:r>
      <w:r w:rsidR="257ADAA0" w:rsidRPr="00D15AF8">
        <w:t xml:space="preserve"> </w:t>
      </w:r>
      <w:proofErr w:type="spellStart"/>
      <w:r w:rsidR="7D28C0FB" w:rsidRPr="00D15AF8">
        <w:t>Lf</w:t>
      </w:r>
      <w:proofErr w:type="spellEnd"/>
      <w:r w:rsidR="226B962D" w:rsidRPr="00D15AF8">
        <w:t xml:space="preserve"> occurs naturally in both human milk </w:t>
      </w:r>
      <w:r w:rsidR="5BAA2B85" w:rsidRPr="00D15AF8">
        <w:t>(</w:t>
      </w:r>
      <w:proofErr w:type="spellStart"/>
      <w:r w:rsidR="5BAA2B85" w:rsidRPr="00D15AF8">
        <w:t>hLf</w:t>
      </w:r>
      <w:proofErr w:type="spellEnd"/>
      <w:r w:rsidR="5BAA2B85" w:rsidRPr="00D15AF8">
        <w:t xml:space="preserve">) </w:t>
      </w:r>
      <w:r w:rsidR="226B962D" w:rsidRPr="00D15AF8">
        <w:t xml:space="preserve">and </w:t>
      </w:r>
      <w:r w:rsidR="34CD0D5A" w:rsidRPr="00D15AF8">
        <w:t>m</w:t>
      </w:r>
      <w:r w:rsidR="374629BC" w:rsidRPr="00D15AF8">
        <w:t xml:space="preserve">ammalian </w:t>
      </w:r>
      <w:r w:rsidR="04D6DC67" w:rsidRPr="00D15AF8">
        <w:t>m</w:t>
      </w:r>
      <w:r w:rsidR="226B962D" w:rsidRPr="00D15AF8">
        <w:t>ilk</w:t>
      </w:r>
      <w:r w:rsidR="07632690" w:rsidRPr="00D15AF8">
        <w:t>,</w:t>
      </w:r>
      <w:r w:rsidR="226B962D" w:rsidRPr="00D15AF8">
        <w:t xml:space="preserve"> concentrations differ</w:t>
      </w:r>
      <w:r w:rsidR="6D82E464" w:rsidRPr="00D15AF8">
        <w:t>,</w:t>
      </w:r>
      <w:r w:rsidR="5DA87FA3" w:rsidRPr="00D15AF8">
        <w:t xml:space="preserve"> with</w:t>
      </w:r>
      <w:r w:rsidR="526135A8" w:rsidRPr="00D15AF8">
        <w:t xml:space="preserve"> </w:t>
      </w:r>
      <w:proofErr w:type="spellStart"/>
      <w:r w:rsidR="526135A8" w:rsidRPr="00D15AF8">
        <w:t>bLf</w:t>
      </w:r>
      <w:proofErr w:type="spellEnd"/>
      <w:r w:rsidR="526135A8" w:rsidRPr="00D15AF8">
        <w:t xml:space="preserve"> in cow’s milk </w:t>
      </w:r>
      <w:r w:rsidR="1DF388F2" w:rsidRPr="00D15AF8">
        <w:t xml:space="preserve">for example </w:t>
      </w:r>
      <w:r w:rsidR="5A1B98EF" w:rsidRPr="00D15AF8">
        <w:t>occurring</w:t>
      </w:r>
      <w:r w:rsidR="526135A8" w:rsidRPr="00D15AF8">
        <w:t xml:space="preserve"> in </w:t>
      </w:r>
      <w:r w:rsidR="1232C543" w:rsidRPr="00D15AF8">
        <w:t xml:space="preserve">much </w:t>
      </w:r>
      <w:r w:rsidR="526135A8" w:rsidRPr="00D15AF8">
        <w:t>lower concentrations</w:t>
      </w:r>
      <w:r w:rsidR="38DBB816" w:rsidRPr="00D15AF8">
        <w:t xml:space="preserve"> compared to those in human milk</w:t>
      </w:r>
      <w:r w:rsidR="526135A8" w:rsidRPr="00D15AF8">
        <w:t>.</w:t>
      </w:r>
      <w:r w:rsidR="5DA87FA3" w:rsidRPr="00D15AF8">
        <w:t xml:space="preserve"> </w:t>
      </w:r>
      <w:r w:rsidR="226B962D" w:rsidRPr="00D15AF8">
        <w:t>FSANZ found</w:t>
      </w:r>
      <w:r w:rsidR="4006CA02" w:rsidRPr="00D15AF8">
        <w:t xml:space="preserve"> that mature human milk has a mean </w:t>
      </w:r>
      <w:proofErr w:type="spellStart"/>
      <w:r w:rsidR="6207245B" w:rsidRPr="00D15AF8">
        <w:t>Lf</w:t>
      </w:r>
      <w:proofErr w:type="spellEnd"/>
      <w:r w:rsidR="4006CA02" w:rsidRPr="00D15AF8">
        <w:t xml:space="preserve"> concentration of 1230-3390 mg/L, while prepared IFP based on cow’s milk has 10-27 mg/L (SD1 </w:t>
      </w:r>
      <w:r w:rsidR="42407A3B" w:rsidRPr="00D15AF8">
        <w:t>S</w:t>
      </w:r>
      <w:r w:rsidR="4006CA02" w:rsidRPr="00D15AF8">
        <w:t xml:space="preserve">ection 3.3.2.2). </w:t>
      </w:r>
    </w:p>
    <w:p w14:paraId="1E71BA5E" w14:textId="103E546E" w:rsidR="00F710A8" w:rsidRPr="00D15AF8" w:rsidRDefault="5A1B98EF" w:rsidP="79E85FD0">
      <w:pPr>
        <w:spacing w:line="259" w:lineRule="auto"/>
        <w:rPr>
          <w:rFonts w:cs="Arial"/>
        </w:rPr>
      </w:pPr>
      <w:r w:rsidRPr="00D15AF8">
        <w:rPr>
          <w:rFonts w:cs="Arial"/>
        </w:rPr>
        <w:t xml:space="preserve">While </w:t>
      </w:r>
      <w:proofErr w:type="spellStart"/>
      <w:r w:rsidRPr="00D15AF8">
        <w:rPr>
          <w:rFonts w:cs="Arial"/>
        </w:rPr>
        <w:t>Lf</w:t>
      </w:r>
      <w:proofErr w:type="spellEnd"/>
      <w:r w:rsidRPr="00D15AF8">
        <w:rPr>
          <w:rFonts w:cs="Arial"/>
        </w:rPr>
        <w:t xml:space="preserve"> is naturally occurring at low levels</w:t>
      </w:r>
      <w:r w:rsidR="46AA045F" w:rsidRPr="00D15AF8">
        <w:rPr>
          <w:rFonts w:cs="Arial"/>
        </w:rPr>
        <w:t xml:space="preserve"> in cow’s milk</w:t>
      </w:r>
      <w:r w:rsidRPr="00D15AF8">
        <w:rPr>
          <w:rFonts w:cs="Arial"/>
        </w:rPr>
        <w:t xml:space="preserve"> with a </w:t>
      </w:r>
      <w:r w:rsidR="64AD181C" w:rsidRPr="00D15AF8">
        <w:rPr>
          <w:rFonts w:cs="Arial"/>
        </w:rPr>
        <w:t>history of safe use in Australia and New Zealand, this Application is seeking to add higher lev</w:t>
      </w:r>
      <w:r w:rsidRPr="00D15AF8">
        <w:rPr>
          <w:rFonts w:cs="Arial"/>
        </w:rPr>
        <w:t xml:space="preserve">els of </w:t>
      </w:r>
      <w:proofErr w:type="spellStart"/>
      <w:r w:rsidRPr="00D15AF8">
        <w:rPr>
          <w:rFonts w:cs="Arial"/>
        </w:rPr>
        <w:t>bLf</w:t>
      </w:r>
      <w:proofErr w:type="spellEnd"/>
      <w:r w:rsidRPr="00D15AF8">
        <w:rPr>
          <w:rFonts w:cs="Arial"/>
        </w:rPr>
        <w:t xml:space="preserve"> to IFP</w:t>
      </w:r>
      <w:r w:rsidR="1EAC0A76" w:rsidRPr="00D15AF8">
        <w:rPr>
          <w:rFonts w:cs="Arial"/>
        </w:rPr>
        <w:t>,</w:t>
      </w:r>
      <w:r w:rsidRPr="00D15AF8">
        <w:rPr>
          <w:rFonts w:cs="Arial"/>
        </w:rPr>
        <w:t xml:space="preserve"> which has been concentrated and refined through substantially different techniques and technology</w:t>
      </w:r>
      <w:r w:rsidR="4640FEA3" w:rsidRPr="00D15AF8">
        <w:rPr>
          <w:rFonts w:cs="Arial"/>
        </w:rPr>
        <w:t xml:space="preserve"> to those considered traditional</w:t>
      </w:r>
      <w:r w:rsidRPr="00D15AF8">
        <w:rPr>
          <w:rFonts w:cs="Arial"/>
        </w:rPr>
        <w:t>. Therefore, FSANZ has determined that</w:t>
      </w:r>
      <w:r w:rsidR="39EF3269" w:rsidRPr="00D15AF8">
        <w:rPr>
          <w:rFonts w:cs="Arial"/>
        </w:rPr>
        <w:t>, given</w:t>
      </w:r>
      <w:r w:rsidRPr="00D15AF8">
        <w:rPr>
          <w:rFonts w:cs="Arial"/>
        </w:rPr>
        <w:t xml:space="preserve"> the intention is for </w:t>
      </w:r>
      <w:r w:rsidRPr="00E60CD5">
        <w:rPr>
          <w:rFonts w:cs="Arial"/>
        </w:rPr>
        <w:t>use as a nutritive substance</w:t>
      </w:r>
      <w:r w:rsidR="6B02A704" w:rsidRPr="00D15AF8">
        <w:rPr>
          <w:rFonts w:cs="Arial"/>
          <w:i/>
          <w:iCs/>
        </w:rPr>
        <w:t>,</w:t>
      </w:r>
      <w:r w:rsidR="23D529E2" w:rsidRPr="00D15AF8">
        <w:rPr>
          <w:rFonts w:cs="Arial"/>
        </w:rPr>
        <w:t xml:space="preserve"> </w:t>
      </w:r>
      <w:r w:rsidRPr="00D15AF8">
        <w:rPr>
          <w:rFonts w:cs="Arial"/>
        </w:rPr>
        <w:t xml:space="preserve">pre-market assessment </w:t>
      </w:r>
      <w:r w:rsidR="20AE34E5" w:rsidRPr="00D15AF8">
        <w:rPr>
          <w:rFonts w:cs="Arial"/>
        </w:rPr>
        <w:t>is required.</w:t>
      </w:r>
      <w:r w:rsidR="0A8952F3" w:rsidRPr="00D15AF8">
        <w:rPr>
          <w:rFonts w:cs="Arial"/>
        </w:rPr>
        <w:t xml:space="preserve"> This is consistent with the FSANZ Act requirements and relevant Ministerial Policy Guidelines.  </w:t>
      </w:r>
    </w:p>
    <w:p w14:paraId="14E015CA" w14:textId="26D5EFC4" w:rsidR="00F529AE" w:rsidRPr="00D15AF8" w:rsidRDefault="77B7AC77" w:rsidP="00E27DB3">
      <w:pPr>
        <w:pStyle w:val="Heading3"/>
        <w:rPr>
          <w:rFonts w:eastAsia="Arial"/>
          <w:color w:val="auto"/>
        </w:rPr>
      </w:pPr>
      <w:bookmarkStart w:id="53" w:name="_Toc114656655"/>
      <w:r w:rsidRPr="00D15AF8">
        <w:rPr>
          <w:rFonts w:eastAsia="Arial"/>
          <w:color w:val="auto"/>
        </w:rPr>
        <w:t>2.2.3</w:t>
      </w:r>
      <w:r w:rsidR="00330EA3" w:rsidRPr="00D15AF8">
        <w:rPr>
          <w:color w:val="auto"/>
        </w:rPr>
        <w:tab/>
      </w:r>
      <w:r w:rsidR="4BB463C4" w:rsidRPr="00D15AF8">
        <w:rPr>
          <w:rFonts w:eastAsia="Arial"/>
          <w:color w:val="auto"/>
        </w:rPr>
        <w:t xml:space="preserve">Public health </w:t>
      </w:r>
      <w:r w:rsidR="00887951" w:rsidRPr="00D15AF8">
        <w:rPr>
          <w:rFonts w:eastAsia="Arial"/>
          <w:color w:val="auto"/>
        </w:rPr>
        <w:t xml:space="preserve">and safety </w:t>
      </w:r>
      <w:r w:rsidR="4BB463C4" w:rsidRPr="00D15AF8">
        <w:rPr>
          <w:rFonts w:eastAsia="Arial"/>
          <w:color w:val="auto"/>
        </w:rPr>
        <w:t xml:space="preserve">considerations of </w:t>
      </w:r>
      <w:proofErr w:type="spellStart"/>
      <w:r w:rsidR="4BB463C4" w:rsidRPr="00D15AF8">
        <w:rPr>
          <w:rFonts w:eastAsia="Arial"/>
          <w:color w:val="auto"/>
        </w:rPr>
        <w:t>bLf</w:t>
      </w:r>
      <w:proofErr w:type="spellEnd"/>
      <w:r w:rsidR="4BB463C4" w:rsidRPr="00D15AF8">
        <w:rPr>
          <w:rFonts w:eastAsia="Arial"/>
          <w:color w:val="auto"/>
        </w:rPr>
        <w:t xml:space="preserve"> in IFP</w:t>
      </w:r>
      <w:bookmarkEnd w:id="53"/>
    </w:p>
    <w:p w14:paraId="3F79B26E" w14:textId="4CBCEB94" w:rsidR="001954D2" w:rsidRPr="00D15AF8" w:rsidRDefault="4B195D6B" w:rsidP="00705A1C">
      <w:pPr>
        <w:spacing w:line="259" w:lineRule="auto"/>
        <w:rPr>
          <w:rFonts w:eastAsia="Arial" w:cs="Arial"/>
        </w:rPr>
      </w:pPr>
      <w:r w:rsidRPr="00D15AF8">
        <w:rPr>
          <w:rFonts w:eastAsia="Arial" w:cs="Arial"/>
        </w:rPr>
        <w:t xml:space="preserve">FSANZ’s risk assessment at </w:t>
      </w:r>
      <w:r w:rsidR="5C938FF2" w:rsidRPr="00D15AF8">
        <w:rPr>
          <w:rFonts w:eastAsia="Arial" w:cs="Arial"/>
        </w:rPr>
        <w:t>SD1</w:t>
      </w:r>
      <w:r w:rsidRPr="00D15AF8">
        <w:rPr>
          <w:rFonts w:eastAsia="Arial" w:cs="Arial"/>
        </w:rPr>
        <w:t xml:space="preserve"> (</w:t>
      </w:r>
      <w:r w:rsidR="69E64662" w:rsidRPr="00D15AF8">
        <w:rPr>
          <w:rFonts w:eastAsia="Arial" w:cs="Arial"/>
        </w:rPr>
        <w:t>S</w:t>
      </w:r>
      <w:r w:rsidRPr="00D15AF8">
        <w:rPr>
          <w:rFonts w:eastAsia="Arial" w:cs="Arial"/>
        </w:rPr>
        <w:t>ection 3.1</w:t>
      </w:r>
      <w:r w:rsidR="59BA82B5" w:rsidRPr="00D15AF8">
        <w:rPr>
          <w:rFonts w:eastAsia="Arial" w:cs="Arial"/>
        </w:rPr>
        <w:t xml:space="preserve">.7) </w:t>
      </w:r>
      <w:r w:rsidR="4100F609" w:rsidRPr="00D15AF8">
        <w:rPr>
          <w:rFonts w:eastAsia="Arial" w:cs="Arial"/>
        </w:rPr>
        <w:t xml:space="preserve">found </w:t>
      </w:r>
      <w:r w:rsidRPr="00D15AF8">
        <w:rPr>
          <w:rFonts w:eastAsia="Arial" w:cs="Arial"/>
        </w:rPr>
        <w:t xml:space="preserve">that </w:t>
      </w:r>
      <w:proofErr w:type="spellStart"/>
      <w:r w:rsidR="747D9819" w:rsidRPr="00D15AF8">
        <w:rPr>
          <w:rFonts w:eastAsia="Arial" w:cs="Arial"/>
        </w:rPr>
        <w:t>bLf</w:t>
      </w:r>
      <w:proofErr w:type="spellEnd"/>
      <w:r w:rsidR="591B2D77" w:rsidRPr="00D15AF8">
        <w:rPr>
          <w:rFonts w:eastAsia="Arial" w:cs="Arial"/>
        </w:rPr>
        <w:t xml:space="preserve"> </w:t>
      </w:r>
      <w:r w:rsidR="518DEB8B" w:rsidRPr="00D15AF8">
        <w:rPr>
          <w:rFonts w:eastAsia="Arial" w:cs="Arial"/>
        </w:rPr>
        <w:t xml:space="preserve">in IFP </w:t>
      </w:r>
      <w:r w:rsidR="7446EA3A" w:rsidRPr="00D15AF8">
        <w:rPr>
          <w:rFonts w:eastAsia="Arial" w:cs="Arial"/>
        </w:rPr>
        <w:t xml:space="preserve">was </w:t>
      </w:r>
      <w:r w:rsidR="591B2D77" w:rsidRPr="00D15AF8">
        <w:rPr>
          <w:rFonts w:eastAsia="Arial" w:cs="Arial"/>
        </w:rPr>
        <w:t>well tolerated</w:t>
      </w:r>
      <w:r w:rsidR="6643D194" w:rsidRPr="00D15AF8">
        <w:rPr>
          <w:rFonts w:eastAsia="Arial" w:cs="Arial"/>
        </w:rPr>
        <w:t xml:space="preserve"> </w:t>
      </w:r>
      <w:r w:rsidR="591B2D77" w:rsidRPr="00D15AF8">
        <w:rPr>
          <w:rFonts w:eastAsia="Arial" w:cs="Arial"/>
        </w:rPr>
        <w:t xml:space="preserve">with no adverse effects </w:t>
      </w:r>
      <w:r w:rsidR="00236349" w:rsidRPr="00D15AF8">
        <w:rPr>
          <w:rFonts w:eastAsia="Arial" w:cs="Arial"/>
        </w:rPr>
        <w:t>in intervention studies</w:t>
      </w:r>
      <w:r w:rsidR="00AF17F4" w:rsidRPr="00D15AF8">
        <w:rPr>
          <w:rFonts w:eastAsia="Arial" w:cs="Arial"/>
        </w:rPr>
        <w:t xml:space="preserve"> and</w:t>
      </w:r>
      <w:r w:rsidR="00236349" w:rsidRPr="00D15AF8">
        <w:rPr>
          <w:rFonts w:eastAsia="Arial" w:cs="Arial"/>
        </w:rPr>
        <w:t xml:space="preserve"> toxicity studies </w:t>
      </w:r>
      <w:r w:rsidR="00B679E5" w:rsidRPr="00D15AF8">
        <w:rPr>
          <w:rFonts w:eastAsia="Arial" w:cs="Arial"/>
        </w:rPr>
        <w:t>and n</w:t>
      </w:r>
      <w:r w:rsidR="5EE2EBD7" w:rsidRPr="00D15AF8">
        <w:rPr>
          <w:rFonts w:eastAsia="Arial" w:cs="Arial"/>
        </w:rPr>
        <w:t>o microbiological safety concerns were found.</w:t>
      </w:r>
      <w:r w:rsidR="2C112333" w:rsidRPr="00D15AF8">
        <w:rPr>
          <w:rFonts w:eastAsia="Arial" w:cs="Arial"/>
        </w:rPr>
        <w:t xml:space="preserve"> The absence of potential adverse outcomes is supported by </w:t>
      </w:r>
      <w:r w:rsidR="314D4A6B" w:rsidRPr="00D15AF8">
        <w:t xml:space="preserve">FSANZ’s </w:t>
      </w:r>
      <w:r w:rsidR="314D4A6B" w:rsidRPr="00D15AF8">
        <w:lastRenderedPageBreak/>
        <w:t xml:space="preserve">dietary intake assessment </w:t>
      </w:r>
      <w:r w:rsidR="4B4DBF21" w:rsidRPr="00D15AF8">
        <w:t>(</w:t>
      </w:r>
      <w:r w:rsidR="7CD124A9" w:rsidRPr="00D15AF8">
        <w:t>SD1</w:t>
      </w:r>
      <w:r w:rsidR="314D4A6B" w:rsidRPr="00D15AF8">
        <w:t xml:space="preserve"> </w:t>
      </w:r>
      <w:r w:rsidR="4B4DBF21" w:rsidRPr="00D15AF8">
        <w:t>S</w:t>
      </w:r>
      <w:r w:rsidR="314D4A6B" w:rsidRPr="00D15AF8">
        <w:t>ection 3</w:t>
      </w:r>
      <w:r w:rsidR="00DA70D9" w:rsidRPr="00D15AF8">
        <w:t>.3</w:t>
      </w:r>
      <w:r w:rsidR="314D4A6B" w:rsidRPr="00D15AF8">
        <w:t>)</w:t>
      </w:r>
      <w:r w:rsidR="00AF17F4" w:rsidRPr="00D15AF8">
        <w:t xml:space="preserve">. </w:t>
      </w:r>
      <w:r w:rsidR="2A6BD004" w:rsidRPr="00D15AF8">
        <w:rPr>
          <w:rFonts w:eastAsia="Arial" w:cs="Arial"/>
        </w:rPr>
        <w:t xml:space="preserve">FSANZ also concluded that consumption of </w:t>
      </w:r>
      <w:r w:rsidR="1F1670EA" w:rsidRPr="00D15AF8">
        <w:rPr>
          <w:rFonts w:eastAsia="Arial" w:cs="Arial"/>
        </w:rPr>
        <w:t>IFP</w:t>
      </w:r>
      <w:r w:rsidR="2A6BD004" w:rsidRPr="00D15AF8">
        <w:rPr>
          <w:rFonts w:eastAsia="Arial" w:cs="Arial"/>
        </w:rPr>
        <w:t xml:space="preserve"> with added </w:t>
      </w:r>
      <w:proofErr w:type="spellStart"/>
      <w:r w:rsidR="2A6BD004" w:rsidRPr="00D15AF8">
        <w:rPr>
          <w:rFonts w:eastAsia="Arial" w:cs="Arial"/>
        </w:rPr>
        <w:t>bLf</w:t>
      </w:r>
      <w:proofErr w:type="spellEnd"/>
      <w:r w:rsidR="2A6BD004" w:rsidRPr="00D15AF8">
        <w:rPr>
          <w:rFonts w:eastAsia="Arial" w:cs="Arial"/>
        </w:rPr>
        <w:t>, at 1</w:t>
      </w:r>
      <w:r w:rsidR="45B4407C" w:rsidRPr="00D15AF8">
        <w:rPr>
          <w:rFonts w:eastAsia="Arial" w:cs="Arial"/>
        </w:rPr>
        <w:t>000</w:t>
      </w:r>
      <w:r w:rsidR="2A6BD004" w:rsidRPr="00D15AF8">
        <w:rPr>
          <w:rFonts w:eastAsia="Arial" w:cs="Arial"/>
        </w:rPr>
        <w:t xml:space="preserve"> </w:t>
      </w:r>
      <w:r w:rsidR="10B75601" w:rsidRPr="00D15AF8">
        <w:rPr>
          <w:rFonts w:eastAsia="Arial" w:cs="Arial"/>
        </w:rPr>
        <w:t>m</w:t>
      </w:r>
      <w:r w:rsidR="2A6BD004" w:rsidRPr="00D15AF8">
        <w:rPr>
          <w:rFonts w:eastAsia="Arial" w:cs="Arial"/>
        </w:rPr>
        <w:t xml:space="preserve">g/L </w:t>
      </w:r>
      <w:r w:rsidR="35C622D5" w:rsidRPr="00D15AF8">
        <w:rPr>
          <w:rFonts w:eastAsia="Arial" w:cs="Arial"/>
        </w:rPr>
        <w:t>(</w:t>
      </w:r>
      <w:r w:rsidR="16C841DC" w:rsidRPr="00D15AF8">
        <w:rPr>
          <w:rFonts w:eastAsia="Arial" w:cs="Arial"/>
        </w:rPr>
        <w:t>~</w:t>
      </w:r>
      <w:r w:rsidR="2A6BD004" w:rsidRPr="00D15AF8">
        <w:rPr>
          <w:rFonts w:eastAsia="Arial" w:cs="Arial"/>
        </w:rPr>
        <w:t>40 mg/100 kJ), is unlikely to adversely affect infant growth and development (SD</w:t>
      </w:r>
      <w:r w:rsidR="093FA29B" w:rsidRPr="00D15AF8">
        <w:rPr>
          <w:rFonts w:eastAsia="Arial" w:cs="Arial"/>
        </w:rPr>
        <w:t>1</w:t>
      </w:r>
      <w:r w:rsidR="2A6BD004" w:rsidRPr="00D15AF8">
        <w:rPr>
          <w:rFonts w:eastAsia="Arial" w:cs="Arial"/>
        </w:rPr>
        <w:t xml:space="preserve"> </w:t>
      </w:r>
      <w:r w:rsidR="270F7CA0" w:rsidRPr="00D15AF8">
        <w:rPr>
          <w:rFonts w:eastAsia="Arial" w:cs="Arial"/>
        </w:rPr>
        <w:t>S</w:t>
      </w:r>
      <w:r w:rsidR="2A6BD004" w:rsidRPr="00D15AF8">
        <w:rPr>
          <w:rFonts w:eastAsia="Arial" w:cs="Arial"/>
        </w:rPr>
        <w:t xml:space="preserve">ection </w:t>
      </w:r>
      <w:r w:rsidR="00997E22" w:rsidRPr="00D15AF8">
        <w:rPr>
          <w:rFonts w:eastAsia="Arial" w:cs="Arial"/>
        </w:rPr>
        <w:t>4.2</w:t>
      </w:r>
      <w:r w:rsidR="2A6BD004" w:rsidRPr="00D15AF8">
        <w:rPr>
          <w:rFonts w:eastAsia="Arial" w:cs="Arial"/>
        </w:rPr>
        <w:t>).</w:t>
      </w:r>
      <w:r w:rsidR="1FF789EF" w:rsidRPr="00D15AF8">
        <w:rPr>
          <w:rFonts w:eastAsia="Arial" w:cs="Arial"/>
        </w:rPr>
        <w:t xml:space="preserve"> </w:t>
      </w:r>
    </w:p>
    <w:p w14:paraId="0D34E6E0" w14:textId="720EDE79" w:rsidR="00AF17F4" w:rsidRPr="00D15AF8" w:rsidRDefault="1FF789EF" w:rsidP="00705A1C">
      <w:pPr>
        <w:spacing w:line="259" w:lineRule="auto"/>
        <w:rPr>
          <w:rFonts w:eastAsia="Arial" w:cs="Arial"/>
        </w:rPr>
      </w:pPr>
      <w:r w:rsidRPr="00D15AF8">
        <w:rPr>
          <w:rFonts w:eastAsia="Arial" w:cs="Arial"/>
        </w:rPr>
        <w:t>FSANZ</w:t>
      </w:r>
      <w:r w:rsidR="005104BE" w:rsidRPr="00D15AF8">
        <w:rPr>
          <w:rFonts w:eastAsia="Arial" w:cs="Arial"/>
        </w:rPr>
        <w:t xml:space="preserve"> also</w:t>
      </w:r>
      <w:r w:rsidRPr="00D15AF8">
        <w:rPr>
          <w:rFonts w:eastAsia="Arial" w:cs="Arial"/>
        </w:rPr>
        <w:t xml:space="preserve"> notes that</w:t>
      </w:r>
      <w:r w:rsidR="001954D2" w:rsidRPr="00D15AF8">
        <w:rPr>
          <w:rFonts w:eastAsia="Arial" w:cs="Arial"/>
        </w:rPr>
        <w:t xml:space="preserve"> </w:t>
      </w:r>
      <w:proofErr w:type="spellStart"/>
      <w:r w:rsidR="66FB6A0E" w:rsidRPr="00D15AF8">
        <w:rPr>
          <w:rFonts w:eastAsia="Arial" w:cs="Arial"/>
        </w:rPr>
        <w:t>Lf</w:t>
      </w:r>
      <w:proofErr w:type="spellEnd"/>
      <w:r w:rsidRPr="00D15AF8">
        <w:rPr>
          <w:rFonts w:eastAsia="Arial" w:cs="Arial"/>
        </w:rPr>
        <w:t xml:space="preserve"> is an iron</w:t>
      </w:r>
      <w:r w:rsidR="1359188E" w:rsidRPr="00D15AF8">
        <w:rPr>
          <w:rFonts w:eastAsia="Arial" w:cs="Arial"/>
        </w:rPr>
        <w:t xml:space="preserve">-binding protein (SD1 </w:t>
      </w:r>
      <w:r w:rsidR="013E579F" w:rsidRPr="00D15AF8">
        <w:rPr>
          <w:rFonts w:eastAsia="Arial" w:cs="Arial"/>
        </w:rPr>
        <w:t>S</w:t>
      </w:r>
      <w:r w:rsidR="1359188E" w:rsidRPr="00D15AF8">
        <w:rPr>
          <w:rFonts w:eastAsia="Arial" w:cs="Arial"/>
        </w:rPr>
        <w:t>ection 2.2.1)</w:t>
      </w:r>
      <w:r w:rsidR="013E579F" w:rsidRPr="00D15AF8">
        <w:rPr>
          <w:rFonts w:eastAsia="Arial" w:cs="Arial"/>
        </w:rPr>
        <w:t>, h</w:t>
      </w:r>
      <w:r w:rsidR="2EC7F7D5" w:rsidRPr="00D15AF8">
        <w:rPr>
          <w:rFonts w:eastAsia="Arial" w:cs="Arial"/>
        </w:rPr>
        <w:t xml:space="preserve">owever </w:t>
      </w:r>
      <w:r w:rsidR="1A17FA78" w:rsidRPr="00D15AF8">
        <w:rPr>
          <w:rFonts w:eastAsia="Arial" w:cs="Arial"/>
        </w:rPr>
        <w:t xml:space="preserve">FSANZ found no evidence that </w:t>
      </w:r>
      <w:proofErr w:type="spellStart"/>
      <w:r w:rsidR="1A17FA78" w:rsidRPr="00D15AF8">
        <w:rPr>
          <w:rFonts w:eastAsia="Arial" w:cs="Arial"/>
        </w:rPr>
        <w:t>bLf</w:t>
      </w:r>
      <w:proofErr w:type="spellEnd"/>
      <w:r w:rsidR="1A17FA78" w:rsidRPr="00D15AF8">
        <w:rPr>
          <w:rFonts w:eastAsia="Arial" w:cs="Arial"/>
        </w:rPr>
        <w:t xml:space="preserve"> </w:t>
      </w:r>
      <w:r w:rsidR="2EC7F7D5" w:rsidRPr="00D15AF8">
        <w:rPr>
          <w:rFonts w:eastAsia="Arial" w:cs="Arial"/>
        </w:rPr>
        <w:t xml:space="preserve">is likely to interact </w:t>
      </w:r>
      <w:r w:rsidR="2B731185" w:rsidRPr="00D15AF8">
        <w:rPr>
          <w:rFonts w:eastAsia="Arial" w:cs="Arial"/>
        </w:rPr>
        <w:t xml:space="preserve">negatively with the </w:t>
      </w:r>
      <w:r w:rsidR="55E40707" w:rsidRPr="00D15AF8">
        <w:rPr>
          <w:rFonts w:eastAsia="Arial" w:cs="Arial"/>
        </w:rPr>
        <w:t>bioavailability</w:t>
      </w:r>
      <w:r w:rsidR="3D698208" w:rsidRPr="00D15AF8">
        <w:rPr>
          <w:rFonts w:eastAsia="Arial" w:cs="Arial"/>
        </w:rPr>
        <w:t>, storage</w:t>
      </w:r>
      <w:r w:rsidR="5A70981E" w:rsidRPr="00D15AF8">
        <w:rPr>
          <w:rFonts w:eastAsia="Arial" w:cs="Arial"/>
        </w:rPr>
        <w:t xml:space="preserve"> or metabolism of </w:t>
      </w:r>
      <w:r w:rsidR="1A17FA78" w:rsidRPr="00D15AF8">
        <w:rPr>
          <w:rFonts w:eastAsia="Arial" w:cs="Arial"/>
        </w:rPr>
        <w:t>other nutrients.</w:t>
      </w:r>
      <w:r w:rsidR="3880D686" w:rsidRPr="00D15AF8">
        <w:rPr>
          <w:rFonts w:eastAsia="Arial" w:cs="Arial"/>
        </w:rPr>
        <w:t xml:space="preserve"> Similarly,</w:t>
      </w:r>
      <w:r w:rsidR="01DE266F" w:rsidRPr="00D15AF8">
        <w:rPr>
          <w:rFonts w:eastAsia="Arial" w:cs="Arial"/>
        </w:rPr>
        <w:t xml:space="preserve"> if </w:t>
      </w:r>
      <w:proofErr w:type="spellStart"/>
      <w:r w:rsidR="01DE266F" w:rsidRPr="00D15AF8">
        <w:rPr>
          <w:rFonts w:eastAsia="Arial" w:cs="Arial"/>
        </w:rPr>
        <w:t>bLf</w:t>
      </w:r>
      <w:proofErr w:type="spellEnd"/>
      <w:r w:rsidR="01DE266F" w:rsidRPr="00D15AF8">
        <w:rPr>
          <w:rFonts w:eastAsia="Arial" w:cs="Arial"/>
        </w:rPr>
        <w:t xml:space="preserve"> was to theoretically increase iron absorption in any capacity, intake of iron by infants in the first year would not exceed the level of iron toxicity due to the maximum permitted levels of iron allowable in IFP under the Code.</w:t>
      </w:r>
      <w:r w:rsidR="4C8FAC5B" w:rsidRPr="00D15AF8">
        <w:rPr>
          <w:rFonts w:eastAsia="Arial" w:cs="Arial"/>
        </w:rPr>
        <w:t xml:space="preserve"> </w:t>
      </w:r>
    </w:p>
    <w:p w14:paraId="011D2E85" w14:textId="623877B5" w:rsidR="00E838FD" w:rsidRPr="00D15AF8" w:rsidRDefault="55149CF2" w:rsidP="00705A1C">
      <w:pPr>
        <w:spacing w:line="259" w:lineRule="auto"/>
        <w:rPr>
          <w:rFonts w:eastAsia="Arial" w:cs="Arial"/>
        </w:rPr>
      </w:pPr>
      <w:r w:rsidRPr="00D15AF8">
        <w:rPr>
          <w:lang w:eastAsia="en-AU" w:bidi="ar-SA"/>
        </w:rPr>
        <w:t xml:space="preserve">Given the widespread use of </w:t>
      </w:r>
      <w:proofErr w:type="spellStart"/>
      <w:r w:rsidR="7DEAA0C1" w:rsidRPr="00D15AF8">
        <w:rPr>
          <w:lang w:eastAsia="en-AU" w:bidi="ar-SA"/>
        </w:rPr>
        <w:t>bLf</w:t>
      </w:r>
      <w:proofErr w:type="spellEnd"/>
      <w:r w:rsidR="7DEAA0C1" w:rsidRPr="00D15AF8">
        <w:rPr>
          <w:lang w:eastAsia="en-AU" w:bidi="ar-SA"/>
        </w:rPr>
        <w:t xml:space="preserve"> in IFP </w:t>
      </w:r>
      <w:r w:rsidR="00F36867" w:rsidRPr="00D15AF8">
        <w:rPr>
          <w:lang w:eastAsia="en-AU" w:bidi="ar-SA"/>
        </w:rPr>
        <w:t xml:space="preserve">internationally </w:t>
      </w:r>
      <w:r w:rsidR="00F36867" w:rsidRPr="00D15AF8">
        <w:t>(see Section 1.3.3</w:t>
      </w:r>
      <w:r w:rsidR="00F36867" w:rsidRPr="00D15AF8">
        <w:rPr>
          <w:lang w:eastAsia="en-AU" w:bidi="ar-SA"/>
        </w:rPr>
        <w:t>)</w:t>
      </w:r>
      <w:r w:rsidR="7DEAA0C1" w:rsidRPr="00D15AF8">
        <w:rPr>
          <w:lang w:eastAsia="en-AU" w:bidi="ar-SA"/>
        </w:rPr>
        <w:t xml:space="preserve"> and</w:t>
      </w:r>
      <w:r w:rsidR="740EAE31" w:rsidRPr="00D15AF8">
        <w:rPr>
          <w:lang w:eastAsia="en-AU" w:bidi="ar-SA"/>
        </w:rPr>
        <w:t xml:space="preserve"> FSANZ’s </w:t>
      </w:r>
      <w:r w:rsidR="00F36867" w:rsidRPr="00D15AF8">
        <w:rPr>
          <w:lang w:eastAsia="en-AU" w:bidi="ar-SA"/>
        </w:rPr>
        <w:t>independent</w:t>
      </w:r>
      <w:r w:rsidR="740EAE31" w:rsidRPr="00D15AF8">
        <w:rPr>
          <w:lang w:eastAsia="en-AU" w:bidi="ar-SA"/>
        </w:rPr>
        <w:t xml:space="preserve"> </w:t>
      </w:r>
      <w:r w:rsidR="3F5B42D2" w:rsidRPr="00D15AF8">
        <w:rPr>
          <w:lang w:eastAsia="en-AU" w:bidi="ar-SA"/>
        </w:rPr>
        <w:t xml:space="preserve">safety assessment outcomes discussed above, FSANZ </w:t>
      </w:r>
      <w:r w:rsidR="0C13B7D0" w:rsidRPr="00D15AF8">
        <w:rPr>
          <w:lang w:eastAsia="en-AU" w:bidi="ar-SA"/>
        </w:rPr>
        <w:t xml:space="preserve">concludes there are </w:t>
      </w:r>
      <w:r w:rsidR="0C13B7D0" w:rsidRPr="00D15AF8">
        <w:rPr>
          <w:lang w:bidi="ar-SA"/>
        </w:rPr>
        <w:t xml:space="preserve">no public health and safety concerns from the addition of </w:t>
      </w:r>
      <w:proofErr w:type="spellStart"/>
      <w:r w:rsidR="0C13B7D0" w:rsidRPr="00D15AF8">
        <w:rPr>
          <w:lang w:bidi="ar-SA"/>
        </w:rPr>
        <w:t>bLf</w:t>
      </w:r>
      <w:proofErr w:type="spellEnd"/>
      <w:r w:rsidR="0C13B7D0" w:rsidRPr="00D15AF8">
        <w:rPr>
          <w:lang w:bidi="ar-SA"/>
        </w:rPr>
        <w:t xml:space="preserve"> to IFP at the proposed concentrations.</w:t>
      </w:r>
    </w:p>
    <w:p w14:paraId="756A019B" w14:textId="097B8BAB" w:rsidR="002D1111" w:rsidRPr="00D15AF8" w:rsidRDefault="0BB2E768" w:rsidP="009B3761">
      <w:pPr>
        <w:pStyle w:val="Heading3"/>
        <w:rPr>
          <w:color w:val="auto"/>
        </w:rPr>
      </w:pPr>
      <w:bookmarkStart w:id="54" w:name="_Toc114656656"/>
      <w:r w:rsidRPr="00D15AF8">
        <w:rPr>
          <w:color w:val="auto"/>
        </w:rPr>
        <w:t>2.2.</w:t>
      </w:r>
      <w:r w:rsidR="61E72E90" w:rsidRPr="00D15AF8">
        <w:rPr>
          <w:color w:val="auto"/>
        </w:rPr>
        <w:t>4</w:t>
      </w:r>
      <w:r w:rsidRPr="00D15AF8">
        <w:rPr>
          <w:color w:val="auto"/>
        </w:rPr>
        <w:t xml:space="preserve"> </w:t>
      </w:r>
      <w:r w:rsidR="009B3761" w:rsidRPr="00D15AF8">
        <w:rPr>
          <w:color w:val="auto"/>
        </w:rPr>
        <w:tab/>
      </w:r>
      <w:proofErr w:type="spellStart"/>
      <w:r w:rsidRPr="00D15AF8">
        <w:rPr>
          <w:color w:val="auto"/>
        </w:rPr>
        <w:t>bLf</w:t>
      </w:r>
      <w:proofErr w:type="spellEnd"/>
      <w:r w:rsidRPr="00D15AF8">
        <w:rPr>
          <w:color w:val="auto"/>
        </w:rPr>
        <w:t xml:space="preserve"> and beneficial </w:t>
      </w:r>
      <w:r w:rsidR="7A0DDCCD" w:rsidRPr="00D15AF8">
        <w:rPr>
          <w:color w:val="auto"/>
        </w:rPr>
        <w:t xml:space="preserve">health </w:t>
      </w:r>
      <w:r w:rsidRPr="00D15AF8">
        <w:rPr>
          <w:color w:val="auto"/>
        </w:rPr>
        <w:t>effects</w:t>
      </w:r>
      <w:r w:rsidR="0E12B053" w:rsidRPr="00D15AF8">
        <w:rPr>
          <w:color w:val="auto"/>
        </w:rPr>
        <w:t xml:space="preserve"> in IFP</w:t>
      </w:r>
      <w:bookmarkEnd w:id="54"/>
    </w:p>
    <w:p w14:paraId="7ECC7CC2" w14:textId="59BF3CB2" w:rsidR="002D1111" w:rsidRPr="00D15AF8" w:rsidRDefault="080E526A" w:rsidP="002D1111">
      <w:pPr>
        <w:spacing w:line="259" w:lineRule="auto"/>
        <w:rPr>
          <w:rFonts w:eastAsia="Arial" w:cs="Arial"/>
        </w:rPr>
      </w:pPr>
      <w:r w:rsidRPr="00D15AF8">
        <w:rPr>
          <w:rFonts w:eastAsia="Arial"/>
          <w:lang w:val="en-US"/>
        </w:rPr>
        <w:t xml:space="preserve">A demonstrable health effect in conjunction with bringing the composition of IFP closer to that of human milk is aligned with the </w:t>
      </w:r>
      <w:r w:rsidR="00495D37" w:rsidRPr="00D15AF8">
        <w:rPr>
          <w:rFonts w:eastAsia="Arial"/>
          <w:lang w:val="en-US"/>
        </w:rPr>
        <w:t xml:space="preserve">definition of IFP in the </w:t>
      </w:r>
      <w:r w:rsidR="18EB6B08" w:rsidRPr="00D15AF8">
        <w:rPr>
          <w:rFonts w:eastAsia="Arial"/>
          <w:lang w:val="en-US"/>
        </w:rPr>
        <w:t>Code</w:t>
      </w:r>
      <w:r w:rsidRPr="00D15AF8">
        <w:rPr>
          <w:rFonts w:eastAsia="Arial"/>
          <w:lang w:val="en-US"/>
        </w:rPr>
        <w:t xml:space="preserve"> (see Section </w:t>
      </w:r>
      <w:r w:rsidR="0004588D" w:rsidRPr="00D15AF8">
        <w:rPr>
          <w:rFonts w:eastAsia="Arial"/>
          <w:lang w:val="en-US"/>
        </w:rPr>
        <w:t>1</w:t>
      </w:r>
      <w:r w:rsidRPr="00D15AF8">
        <w:rPr>
          <w:rFonts w:eastAsia="Arial"/>
          <w:lang w:val="en-US"/>
        </w:rPr>
        <w:t>.</w:t>
      </w:r>
      <w:r w:rsidR="00573899" w:rsidRPr="00D15AF8">
        <w:rPr>
          <w:rFonts w:eastAsia="Arial"/>
          <w:lang w:val="en-US"/>
        </w:rPr>
        <w:t>3.1.5</w:t>
      </w:r>
      <w:r w:rsidRPr="00D15AF8">
        <w:rPr>
          <w:rFonts w:eastAsia="Arial"/>
          <w:lang w:val="en-US"/>
        </w:rPr>
        <w:t xml:space="preserve">) and reflects the primary purpose of consumption in supporting the development of infants that cannot be breastfed. This also aligns with specific policy principle (j) of the </w:t>
      </w:r>
      <w:r w:rsidRPr="00D15AF8">
        <w:rPr>
          <w:rFonts w:eastAsia="Arial"/>
          <w:i/>
          <w:iCs/>
          <w:lang w:val="en-US"/>
        </w:rPr>
        <w:t xml:space="preserve">Regulation of Infant Formula Products </w:t>
      </w:r>
      <w:r w:rsidRPr="00D15AF8">
        <w:rPr>
          <w:rFonts w:eastAsia="Arial"/>
          <w:lang w:val="en-US"/>
        </w:rPr>
        <w:t>guideline which</w:t>
      </w:r>
      <w:r w:rsidR="0F380426" w:rsidRPr="00D15AF8">
        <w:t xml:space="preserve"> requires that substances added to IFP must have a substantiated beneficial effect in normal growth and development of infants, or a technological role. FSANZ has considered </w:t>
      </w:r>
      <w:r w:rsidRPr="00D15AF8">
        <w:t>these requirements</w:t>
      </w:r>
      <w:r w:rsidR="0F380426" w:rsidRPr="00D15AF8">
        <w:t xml:space="preserve"> in assessing each of the beneficial health effects of </w:t>
      </w:r>
      <w:proofErr w:type="spellStart"/>
      <w:r w:rsidR="0F380426" w:rsidRPr="00D15AF8">
        <w:t>bLf</w:t>
      </w:r>
      <w:proofErr w:type="spellEnd"/>
      <w:r w:rsidR="0F380426" w:rsidRPr="00D15AF8">
        <w:t xml:space="preserve"> stated in the Application.</w:t>
      </w:r>
    </w:p>
    <w:p w14:paraId="4226DA52" w14:textId="5C0EC88A" w:rsidR="002D1111" w:rsidRPr="00D15AF8" w:rsidRDefault="080E526A" w:rsidP="52B298B3">
      <w:pPr>
        <w:rPr>
          <w:rFonts w:eastAsia="Arial"/>
          <w:lang w:val="en-US"/>
        </w:rPr>
      </w:pPr>
      <w:r w:rsidRPr="00D15AF8">
        <w:rPr>
          <w:rStyle w:val="normaltextrun"/>
          <w:rFonts w:eastAsia="Arial"/>
        </w:rPr>
        <w:t>Based on FSANZ’s assessment of beneficial health effects, FSANZ concludes</w:t>
      </w:r>
      <w:r w:rsidR="7AF1DBB4" w:rsidRPr="00D15AF8">
        <w:rPr>
          <w:rStyle w:val="normaltextrun"/>
          <w:rFonts w:eastAsia="Arial"/>
        </w:rPr>
        <w:t xml:space="preserve"> that </w:t>
      </w:r>
      <w:proofErr w:type="spellStart"/>
      <w:r w:rsidR="7AF1DBB4" w:rsidRPr="00D15AF8">
        <w:rPr>
          <w:rStyle w:val="normaltextrun"/>
          <w:rFonts w:eastAsia="Arial"/>
        </w:rPr>
        <w:t>bLf</w:t>
      </w:r>
      <w:proofErr w:type="spellEnd"/>
      <w:r w:rsidR="7AF1DBB4" w:rsidRPr="00D15AF8">
        <w:rPr>
          <w:rStyle w:val="normaltextrun"/>
          <w:rFonts w:eastAsia="Arial"/>
        </w:rPr>
        <w:t xml:space="preserve"> is bioavailable in infants and per</w:t>
      </w:r>
      <w:r w:rsidR="7AF1DBB4" w:rsidRPr="00D15AF8">
        <w:t xml:space="preserve">forms </w:t>
      </w:r>
      <w:r w:rsidR="4DCC22D8" w:rsidRPr="00D15AF8">
        <w:t xml:space="preserve">a similar </w:t>
      </w:r>
      <w:r w:rsidR="7AF1DBB4" w:rsidRPr="00D15AF8">
        <w:t xml:space="preserve">nutritional function to </w:t>
      </w:r>
      <w:proofErr w:type="spellStart"/>
      <w:r w:rsidR="7AF1DBB4" w:rsidRPr="00D15AF8">
        <w:t>hLf</w:t>
      </w:r>
      <w:proofErr w:type="spellEnd"/>
      <w:r w:rsidR="7AF1DBB4" w:rsidRPr="00D15AF8">
        <w:t xml:space="preserve"> in meeting the stated beneficial purpose</w:t>
      </w:r>
      <w:r w:rsidR="00C33223" w:rsidRPr="00D15AF8">
        <w:t xml:space="preserve"> of reducing risk of infection in infants</w:t>
      </w:r>
      <w:r w:rsidR="7AF1DBB4" w:rsidRPr="00D15AF8">
        <w:t>.</w:t>
      </w:r>
    </w:p>
    <w:p w14:paraId="644EF5CA" w14:textId="37C0B690" w:rsidR="2201F53E" w:rsidRPr="00D15AF8" w:rsidRDefault="3DB31D3E" w:rsidP="00CB5D50">
      <w:pPr>
        <w:pStyle w:val="Heading3"/>
        <w:rPr>
          <w:color w:val="auto"/>
        </w:rPr>
      </w:pPr>
      <w:bookmarkStart w:id="55" w:name="_Toc114656657"/>
      <w:r w:rsidRPr="00D15AF8">
        <w:rPr>
          <w:color w:val="auto"/>
        </w:rPr>
        <w:t>2.2.</w:t>
      </w:r>
      <w:r w:rsidR="771AD5FD" w:rsidRPr="00D15AF8">
        <w:rPr>
          <w:color w:val="auto"/>
        </w:rPr>
        <w:t>5</w:t>
      </w:r>
      <w:r w:rsidRPr="00D15AF8">
        <w:rPr>
          <w:color w:val="auto"/>
        </w:rPr>
        <w:t xml:space="preserve"> </w:t>
      </w:r>
      <w:r w:rsidR="38988F34" w:rsidRPr="00D15AF8">
        <w:rPr>
          <w:color w:val="auto"/>
        </w:rPr>
        <w:tab/>
      </w:r>
      <w:r w:rsidR="5B2A7F0F" w:rsidRPr="00D15AF8">
        <w:rPr>
          <w:color w:val="auto"/>
        </w:rPr>
        <w:t>M</w:t>
      </w:r>
      <w:r w:rsidR="30673283" w:rsidRPr="00D15AF8">
        <w:rPr>
          <w:color w:val="auto"/>
        </w:rPr>
        <w:t>aximum</w:t>
      </w:r>
      <w:r w:rsidR="6B438659" w:rsidRPr="00D15AF8">
        <w:rPr>
          <w:color w:val="auto"/>
        </w:rPr>
        <w:t xml:space="preserve"> </w:t>
      </w:r>
      <w:r w:rsidR="0738FFDC" w:rsidRPr="00D15AF8">
        <w:rPr>
          <w:color w:val="auto"/>
        </w:rPr>
        <w:t xml:space="preserve">permitted </w:t>
      </w:r>
      <w:r w:rsidR="56254F55" w:rsidRPr="00D15AF8">
        <w:rPr>
          <w:color w:val="auto"/>
        </w:rPr>
        <w:t>amount</w:t>
      </w:r>
      <w:r w:rsidR="002D7B42" w:rsidRPr="00D15AF8">
        <w:rPr>
          <w:color w:val="auto"/>
        </w:rPr>
        <w:t xml:space="preserve"> of </w:t>
      </w:r>
      <w:proofErr w:type="spellStart"/>
      <w:r w:rsidR="002D7B42" w:rsidRPr="00D15AF8">
        <w:rPr>
          <w:color w:val="auto"/>
        </w:rPr>
        <w:t>bLf</w:t>
      </w:r>
      <w:proofErr w:type="spellEnd"/>
      <w:r w:rsidR="56254F55" w:rsidRPr="00D15AF8">
        <w:rPr>
          <w:color w:val="auto"/>
        </w:rPr>
        <w:t xml:space="preserve"> </w:t>
      </w:r>
      <w:r w:rsidR="4A20C3D0" w:rsidRPr="00D15AF8">
        <w:rPr>
          <w:color w:val="auto"/>
        </w:rPr>
        <w:t>in IFP</w:t>
      </w:r>
      <w:r w:rsidR="6B438659" w:rsidRPr="00D15AF8">
        <w:rPr>
          <w:color w:val="auto"/>
        </w:rPr>
        <w:t xml:space="preserve"> and units of expression</w:t>
      </w:r>
      <w:bookmarkEnd w:id="55"/>
    </w:p>
    <w:p w14:paraId="6C3ECDF4" w14:textId="63180113" w:rsidR="00445FAE" w:rsidRPr="00D15AF8" w:rsidRDefault="31D3C1F0" w:rsidP="00397C6E">
      <w:pPr>
        <w:rPr>
          <w:rFonts w:eastAsia="Arial" w:cs="Arial"/>
        </w:rPr>
      </w:pPr>
      <w:r w:rsidRPr="00D15AF8">
        <w:t xml:space="preserve">The </w:t>
      </w:r>
      <w:r w:rsidR="009E3E3D" w:rsidRPr="00D15AF8">
        <w:t xml:space="preserve">proposed </w:t>
      </w:r>
      <w:r w:rsidRPr="00D15AF8">
        <w:t xml:space="preserve">maximum </w:t>
      </w:r>
      <w:r w:rsidR="7B4B0D99" w:rsidRPr="00D15AF8">
        <w:t>permitted amount</w:t>
      </w:r>
      <w:r w:rsidRPr="00D15AF8">
        <w:t xml:space="preserve"> of </w:t>
      </w:r>
      <w:proofErr w:type="spellStart"/>
      <w:r w:rsidRPr="00D15AF8">
        <w:t>bLf</w:t>
      </w:r>
      <w:proofErr w:type="spellEnd"/>
      <w:r w:rsidRPr="00D15AF8">
        <w:t xml:space="preserve"> is based on adequate consideration of the safety, technical and </w:t>
      </w:r>
      <w:r w:rsidR="3D27E6C8" w:rsidRPr="00D15AF8">
        <w:t>beneficial</w:t>
      </w:r>
      <w:r w:rsidRPr="00D15AF8">
        <w:t xml:space="preserve"> health effects assessment</w:t>
      </w:r>
      <w:r w:rsidR="3D27E6C8" w:rsidRPr="00D15AF8">
        <w:t>s</w:t>
      </w:r>
      <w:r w:rsidRPr="00D15AF8">
        <w:t>, including estimated dietary intakes and naturally occurring levels in human milk.</w:t>
      </w:r>
    </w:p>
    <w:p w14:paraId="77477298" w14:textId="1CEE31F7" w:rsidR="000A39B1" w:rsidRPr="00D15AF8" w:rsidRDefault="5DC91617" w:rsidP="00397C6E">
      <w:pPr>
        <w:rPr>
          <w:lang w:bidi="ar-SA"/>
        </w:rPr>
      </w:pPr>
      <w:r w:rsidRPr="00D15AF8">
        <w:t xml:space="preserve">FSANZ </w:t>
      </w:r>
      <w:r w:rsidR="7FBF5AD5" w:rsidRPr="00D15AF8">
        <w:t>recognises</w:t>
      </w:r>
      <w:r w:rsidRPr="00D15AF8">
        <w:t xml:space="preserve"> that the</w:t>
      </w:r>
      <w:r w:rsidR="7F2668C1" w:rsidRPr="00D15AF8">
        <w:t xml:space="preserve"> proposed</w:t>
      </w:r>
      <w:r w:rsidRPr="00D15AF8">
        <w:t xml:space="preserve"> maximum </w:t>
      </w:r>
      <w:r w:rsidR="4775036F" w:rsidRPr="00D15AF8">
        <w:t>permitted amount</w:t>
      </w:r>
      <w:r w:rsidR="45C3A965" w:rsidRPr="00D15AF8">
        <w:t xml:space="preserve"> </w:t>
      </w:r>
      <w:r w:rsidRPr="00D15AF8">
        <w:t>of 40 mg/100 kJ</w:t>
      </w:r>
      <w:r w:rsidR="4DD0A43B" w:rsidRPr="00D15AF8">
        <w:t xml:space="preserve"> (</w:t>
      </w:r>
      <w:r w:rsidR="4C73D0DD" w:rsidRPr="00D15AF8">
        <w:t xml:space="preserve">equivalent to </w:t>
      </w:r>
      <w:r w:rsidR="48A35347" w:rsidRPr="00D15AF8">
        <w:t xml:space="preserve">around </w:t>
      </w:r>
      <w:r w:rsidR="4DD0A43B" w:rsidRPr="00D15AF8">
        <w:t>1109 mg/L)</w:t>
      </w:r>
      <w:r w:rsidRPr="00D15AF8">
        <w:t xml:space="preserve"> of </w:t>
      </w:r>
      <w:proofErr w:type="spellStart"/>
      <w:r w:rsidRPr="00D15AF8">
        <w:t>bLf</w:t>
      </w:r>
      <w:proofErr w:type="spellEnd"/>
      <w:r w:rsidRPr="00D15AF8">
        <w:t xml:space="preserve"> in IFP is </w:t>
      </w:r>
      <w:r w:rsidRPr="00D15AF8">
        <w:rPr>
          <w:rFonts w:eastAsia="Arial" w:cs="Arial"/>
        </w:rPr>
        <w:t xml:space="preserve">lower than the concentration of </w:t>
      </w:r>
      <w:proofErr w:type="spellStart"/>
      <w:r w:rsidRPr="00D15AF8">
        <w:rPr>
          <w:rFonts w:eastAsia="Arial" w:cs="Arial"/>
        </w:rPr>
        <w:t>hLf</w:t>
      </w:r>
      <w:proofErr w:type="spellEnd"/>
      <w:r w:rsidRPr="00D15AF8">
        <w:rPr>
          <w:rFonts w:eastAsia="Arial" w:cs="Arial"/>
        </w:rPr>
        <w:t xml:space="preserve"> in human milk</w:t>
      </w:r>
      <w:r w:rsidR="789ADE10" w:rsidRPr="00D15AF8">
        <w:rPr>
          <w:rFonts w:eastAsia="Arial" w:cs="Arial"/>
        </w:rPr>
        <w:t xml:space="preserve"> (</w:t>
      </w:r>
      <w:r w:rsidR="5516BC9B" w:rsidRPr="00D15AF8">
        <w:rPr>
          <w:rFonts w:eastAsia="Arial" w:cs="Arial"/>
        </w:rPr>
        <w:t>1230</w:t>
      </w:r>
      <w:r w:rsidR="534D9E59" w:rsidRPr="00D15AF8">
        <w:rPr>
          <w:rFonts w:eastAsia="Arial" w:cs="Arial"/>
        </w:rPr>
        <w:t>-3390 mg/</w:t>
      </w:r>
      <w:r w:rsidR="4DD0A43B" w:rsidRPr="00D15AF8">
        <w:rPr>
          <w:rFonts w:eastAsia="Arial" w:cs="Arial"/>
        </w:rPr>
        <w:t>L</w:t>
      </w:r>
      <w:r w:rsidR="789ADE10" w:rsidRPr="00D15AF8">
        <w:rPr>
          <w:rFonts w:eastAsia="Arial" w:cs="Arial"/>
        </w:rPr>
        <w:t>).</w:t>
      </w:r>
      <w:r w:rsidRPr="00D15AF8">
        <w:rPr>
          <w:rFonts w:eastAsia="Arial" w:cs="Arial"/>
        </w:rPr>
        <w:t xml:space="preserve"> </w:t>
      </w:r>
      <w:r w:rsidR="28E1ED63" w:rsidRPr="00D15AF8">
        <w:rPr>
          <w:rStyle w:val="normaltextrun"/>
          <w:rFonts w:eastAsia="Calibri" w:cs="Arial"/>
          <w:lang w:val="en-US"/>
        </w:rPr>
        <w:t xml:space="preserve">The proposed maximum permitted amount is </w:t>
      </w:r>
      <w:r w:rsidR="54158AC9" w:rsidRPr="00D15AF8">
        <w:rPr>
          <w:rStyle w:val="normaltextrun"/>
          <w:rFonts w:eastAsia="Calibri" w:cs="Arial"/>
          <w:lang w:val="en-US"/>
        </w:rPr>
        <w:t xml:space="preserve">however </w:t>
      </w:r>
      <w:r w:rsidR="28E1ED63" w:rsidRPr="00D15AF8">
        <w:rPr>
          <w:rStyle w:val="normaltextrun"/>
          <w:rFonts w:eastAsia="Calibri" w:cs="Arial"/>
          <w:lang w:val="en-US"/>
        </w:rPr>
        <w:t xml:space="preserve">consistent with the highest tested </w:t>
      </w:r>
      <w:r w:rsidR="785CC01B" w:rsidRPr="00D15AF8">
        <w:rPr>
          <w:rStyle w:val="normaltextrun"/>
          <w:rFonts w:eastAsia="Calibri" w:cs="Arial"/>
          <w:lang w:val="en-US"/>
        </w:rPr>
        <w:t xml:space="preserve">amount posing no </w:t>
      </w:r>
      <w:r w:rsidR="28E1ED63" w:rsidRPr="00D15AF8">
        <w:rPr>
          <w:rStyle w:val="normaltextrun"/>
          <w:rFonts w:eastAsia="Calibri" w:cs="Arial"/>
          <w:lang w:val="en-US"/>
        </w:rPr>
        <w:t>observed adverse effects in term infants (1000 mg/L</w:t>
      </w:r>
      <w:r w:rsidR="5256583D" w:rsidRPr="00D15AF8">
        <w:rPr>
          <w:rStyle w:val="normaltextrun"/>
          <w:rFonts w:eastAsia="Calibri" w:cs="Arial"/>
          <w:lang w:val="en-US"/>
        </w:rPr>
        <w:t>)</w:t>
      </w:r>
      <w:r w:rsidR="3968C5EE" w:rsidRPr="00D15AF8">
        <w:rPr>
          <w:rStyle w:val="normaltextrun"/>
          <w:rFonts w:eastAsia="Calibri" w:cs="Arial"/>
          <w:lang w:val="en-US"/>
        </w:rPr>
        <w:t>,</w:t>
      </w:r>
      <w:r w:rsidR="377F13EF" w:rsidRPr="00D15AF8">
        <w:rPr>
          <w:rStyle w:val="normaltextrun"/>
          <w:rFonts w:eastAsia="Calibri" w:cs="Arial"/>
          <w:lang w:val="en-US"/>
        </w:rPr>
        <w:t xml:space="preserve"> and within the range</w:t>
      </w:r>
      <w:r w:rsidR="3500B6B6" w:rsidRPr="00D15AF8">
        <w:rPr>
          <w:rStyle w:val="normaltextrun"/>
          <w:rFonts w:eastAsia="Calibri" w:cs="Arial"/>
          <w:lang w:val="en-US"/>
        </w:rPr>
        <w:t xml:space="preserve"> </w:t>
      </w:r>
      <w:r w:rsidR="1D46E694" w:rsidRPr="00D15AF8">
        <w:rPr>
          <w:rStyle w:val="normaltextrun"/>
          <w:rFonts w:eastAsia="Calibri" w:cs="Arial"/>
          <w:lang w:val="en-US"/>
        </w:rPr>
        <w:t xml:space="preserve">of highest levels </w:t>
      </w:r>
      <w:r w:rsidR="3500B6B6" w:rsidRPr="00D15AF8">
        <w:rPr>
          <w:rStyle w:val="normaltextrun"/>
          <w:rFonts w:eastAsia="Calibri" w:cs="Arial"/>
          <w:lang w:val="en-US"/>
        </w:rPr>
        <w:t xml:space="preserve">tested </w:t>
      </w:r>
      <w:r w:rsidR="2785F025" w:rsidRPr="00D15AF8">
        <w:rPr>
          <w:rStyle w:val="normaltextrun"/>
          <w:rFonts w:eastAsia="Calibri" w:cs="Arial"/>
          <w:lang w:val="en-US"/>
        </w:rPr>
        <w:t xml:space="preserve">with no observed adverse effects </w:t>
      </w:r>
      <w:r w:rsidR="3500B6B6" w:rsidRPr="00D15AF8">
        <w:rPr>
          <w:rStyle w:val="normaltextrun"/>
          <w:rFonts w:eastAsia="Calibri" w:cs="Arial"/>
          <w:lang w:val="en-US"/>
        </w:rPr>
        <w:t>for the highly vulnerable group of preterm and very low birth weight infants</w:t>
      </w:r>
      <w:r w:rsidR="1EBE8B90" w:rsidRPr="00D15AF8">
        <w:rPr>
          <w:rStyle w:val="normaltextrun"/>
          <w:rFonts w:eastAsia="Calibri" w:cs="Arial"/>
          <w:lang w:val="en-US"/>
        </w:rPr>
        <w:t xml:space="preserve"> (</w:t>
      </w:r>
      <w:r w:rsidR="7F1D3809" w:rsidRPr="00D15AF8">
        <w:rPr>
          <w:rStyle w:val="normaltextrun"/>
          <w:rFonts w:eastAsia="Calibri" w:cs="Arial"/>
          <w:lang w:val="en-US"/>
        </w:rPr>
        <w:t>370-3704 mg/L</w:t>
      </w:r>
      <w:r w:rsidR="1EBE8B90" w:rsidRPr="00D15AF8">
        <w:rPr>
          <w:rStyle w:val="normaltextrun"/>
          <w:rFonts w:eastAsia="Calibri" w:cs="Arial"/>
          <w:lang w:val="en-US"/>
        </w:rPr>
        <w:t>)</w:t>
      </w:r>
      <w:r w:rsidR="3500B6B6" w:rsidRPr="00D15AF8">
        <w:rPr>
          <w:rStyle w:val="normaltextrun"/>
          <w:rFonts w:eastAsia="Calibri" w:cs="Arial"/>
          <w:lang w:val="en-US"/>
        </w:rPr>
        <w:t xml:space="preserve">. </w:t>
      </w:r>
      <w:r w:rsidR="070F585A" w:rsidRPr="00D15AF8">
        <w:rPr>
          <w:rStyle w:val="normaltextrun"/>
          <w:rFonts w:eastAsia="Calibri" w:cs="Arial"/>
          <w:lang w:val="en-US"/>
        </w:rPr>
        <w:t xml:space="preserve">Further, </w:t>
      </w:r>
      <w:r w:rsidRPr="00D15AF8">
        <w:rPr>
          <w:rFonts w:eastAsia="Arial" w:cs="Arial"/>
        </w:rPr>
        <w:t xml:space="preserve">FSANZ </w:t>
      </w:r>
      <w:r w:rsidR="3224E3D5" w:rsidRPr="00D15AF8">
        <w:rPr>
          <w:rFonts w:eastAsia="Arial" w:cs="Arial"/>
        </w:rPr>
        <w:t>found</w:t>
      </w:r>
      <w:r w:rsidR="209AEC73" w:rsidRPr="00D15AF8">
        <w:rPr>
          <w:rFonts w:eastAsia="Arial" w:cs="Arial"/>
        </w:rPr>
        <w:t xml:space="preserve"> </w:t>
      </w:r>
      <w:r w:rsidR="6F6EE811" w:rsidRPr="00D15AF8">
        <w:rPr>
          <w:rFonts w:eastAsia="Arial" w:cs="Arial"/>
        </w:rPr>
        <w:t xml:space="preserve">that </w:t>
      </w:r>
      <w:proofErr w:type="spellStart"/>
      <w:r w:rsidRPr="00D15AF8">
        <w:rPr>
          <w:rFonts w:eastAsia="Arial" w:cs="Arial"/>
        </w:rPr>
        <w:t>bLf</w:t>
      </w:r>
      <w:proofErr w:type="spellEnd"/>
      <w:r w:rsidRPr="00D15AF8">
        <w:rPr>
          <w:rFonts w:eastAsia="Arial" w:cs="Arial"/>
        </w:rPr>
        <w:t xml:space="preserve"> </w:t>
      </w:r>
      <w:r w:rsidR="5004DF4C" w:rsidRPr="00D15AF8">
        <w:rPr>
          <w:rFonts w:eastAsia="Arial" w:cs="Arial"/>
        </w:rPr>
        <w:t>up to</w:t>
      </w:r>
      <w:r w:rsidRPr="00D15AF8">
        <w:rPr>
          <w:rFonts w:eastAsia="Arial" w:cs="Arial"/>
        </w:rPr>
        <w:t xml:space="preserve"> </w:t>
      </w:r>
      <w:r w:rsidR="6BB9C582" w:rsidRPr="00D15AF8">
        <w:rPr>
          <w:rFonts w:eastAsia="Arial" w:cs="Arial"/>
        </w:rPr>
        <w:t xml:space="preserve">the proposed </w:t>
      </w:r>
      <w:r w:rsidR="1F031F7F" w:rsidRPr="00D15AF8">
        <w:rPr>
          <w:rFonts w:eastAsia="Arial" w:cs="Arial"/>
        </w:rPr>
        <w:t xml:space="preserve">maximum </w:t>
      </w:r>
      <w:r w:rsidR="0D8A579F" w:rsidRPr="00D15AF8">
        <w:rPr>
          <w:rFonts w:eastAsia="Arial" w:cs="Arial"/>
        </w:rPr>
        <w:t>per</w:t>
      </w:r>
      <w:r w:rsidR="45C3A965" w:rsidRPr="00D15AF8">
        <w:rPr>
          <w:rFonts w:eastAsia="Arial" w:cs="Arial"/>
        </w:rPr>
        <w:t>m</w:t>
      </w:r>
      <w:r w:rsidR="0D8A579F" w:rsidRPr="00D15AF8">
        <w:rPr>
          <w:rFonts w:eastAsia="Arial" w:cs="Arial"/>
        </w:rPr>
        <w:t>itted amount</w:t>
      </w:r>
      <w:r w:rsidR="6BB9C582" w:rsidRPr="00D15AF8">
        <w:rPr>
          <w:rFonts w:eastAsia="Arial" w:cs="Arial"/>
        </w:rPr>
        <w:t xml:space="preserve"> of 40</w:t>
      </w:r>
      <w:r w:rsidR="5BE14102" w:rsidRPr="00D15AF8">
        <w:rPr>
          <w:rFonts w:eastAsia="Arial" w:cs="Arial"/>
        </w:rPr>
        <w:t xml:space="preserve"> </w:t>
      </w:r>
      <w:r w:rsidR="6BB9C582" w:rsidRPr="00D15AF8">
        <w:rPr>
          <w:rFonts w:eastAsia="Arial" w:cs="Arial"/>
        </w:rPr>
        <w:t>m</w:t>
      </w:r>
      <w:r w:rsidR="17C112F4" w:rsidRPr="00D15AF8">
        <w:rPr>
          <w:rFonts w:eastAsia="Arial" w:cs="Arial"/>
        </w:rPr>
        <w:t>g</w:t>
      </w:r>
      <w:r w:rsidR="6BB9C582" w:rsidRPr="00D15AF8">
        <w:rPr>
          <w:rFonts w:eastAsia="Arial" w:cs="Arial"/>
        </w:rPr>
        <w:t>/100</w:t>
      </w:r>
      <w:r w:rsidR="525CFFCF" w:rsidRPr="00D15AF8">
        <w:rPr>
          <w:rFonts w:eastAsia="Arial" w:cs="Arial"/>
        </w:rPr>
        <w:t xml:space="preserve"> kJ</w:t>
      </w:r>
      <w:r w:rsidR="1431D1A3" w:rsidRPr="00D15AF8">
        <w:rPr>
          <w:rFonts w:eastAsia="Arial" w:cs="Arial"/>
        </w:rPr>
        <w:t xml:space="preserve"> </w:t>
      </w:r>
      <w:r w:rsidR="07AA7606" w:rsidRPr="00D15AF8">
        <w:rPr>
          <w:rFonts w:eastAsia="Arial" w:cs="Arial"/>
        </w:rPr>
        <w:t xml:space="preserve">can convey beneficial health effects </w:t>
      </w:r>
      <w:r w:rsidR="0726B1CC" w:rsidRPr="00D15AF8">
        <w:rPr>
          <w:rFonts w:eastAsia="Arial" w:cs="Arial"/>
        </w:rPr>
        <w:t xml:space="preserve">(SD1 </w:t>
      </w:r>
      <w:r w:rsidR="1D25105B" w:rsidRPr="00D15AF8">
        <w:rPr>
          <w:rFonts w:eastAsia="Arial" w:cs="Arial"/>
        </w:rPr>
        <w:t>S</w:t>
      </w:r>
      <w:r w:rsidR="0726B1CC" w:rsidRPr="00D15AF8">
        <w:rPr>
          <w:rFonts w:eastAsia="Arial" w:cs="Arial"/>
        </w:rPr>
        <w:t>ection</w:t>
      </w:r>
      <w:r w:rsidR="2854E370" w:rsidRPr="00D15AF8">
        <w:rPr>
          <w:rFonts w:eastAsia="Arial" w:cs="Arial"/>
        </w:rPr>
        <w:t>s 3</w:t>
      </w:r>
      <w:r w:rsidR="382000FF" w:rsidRPr="00D15AF8">
        <w:rPr>
          <w:rFonts w:eastAsia="Arial" w:cs="Arial"/>
        </w:rPr>
        <w:t>-</w:t>
      </w:r>
      <w:r w:rsidR="2854E370" w:rsidRPr="00D15AF8">
        <w:rPr>
          <w:rFonts w:eastAsia="Arial" w:cs="Arial"/>
        </w:rPr>
        <w:t>5)</w:t>
      </w:r>
      <w:r w:rsidR="3B450F81" w:rsidRPr="00D15AF8">
        <w:rPr>
          <w:rFonts w:eastAsia="Arial" w:cs="Arial"/>
        </w:rPr>
        <w:t>,</w:t>
      </w:r>
      <w:r w:rsidR="3B450F81" w:rsidRPr="00D15AF8">
        <w:rPr>
          <w:lang w:bidi="ar-SA"/>
        </w:rPr>
        <w:t xml:space="preserve"> </w:t>
      </w:r>
      <w:r w:rsidR="511F5306" w:rsidRPr="00D15AF8">
        <w:rPr>
          <w:lang w:bidi="ar-SA"/>
        </w:rPr>
        <w:t xml:space="preserve">thereby </w:t>
      </w:r>
      <w:r w:rsidR="3B450F81" w:rsidRPr="00D15AF8">
        <w:rPr>
          <w:lang w:bidi="ar-SA"/>
        </w:rPr>
        <w:t xml:space="preserve">adding only that which </w:t>
      </w:r>
      <w:r w:rsidR="3BF5F211" w:rsidRPr="00D15AF8">
        <w:rPr>
          <w:lang w:bidi="ar-SA"/>
        </w:rPr>
        <w:t xml:space="preserve">is </w:t>
      </w:r>
      <w:r w:rsidR="3B450F81" w:rsidRPr="00D15AF8">
        <w:rPr>
          <w:lang w:bidi="ar-SA"/>
        </w:rPr>
        <w:t>necessary</w:t>
      </w:r>
      <w:r w:rsidR="3BF5F211" w:rsidRPr="00D15AF8">
        <w:rPr>
          <w:lang w:bidi="ar-SA"/>
        </w:rPr>
        <w:t xml:space="preserve"> to achieve a health effect</w:t>
      </w:r>
      <w:r w:rsidR="070F585A" w:rsidRPr="00D15AF8">
        <w:rPr>
          <w:lang w:bidi="ar-SA"/>
        </w:rPr>
        <w:t xml:space="preserve"> </w:t>
      </w:r>
      <w:r w:rsidR="070F585A" w:rsidRPr="00D15AF8">
        <w:rPr>
          <w:rFonts w:eastAsia="Arial" w:cs="Arial"/>
        </w:rPr>
        <w:t>while posing no concerns of adverse effects</w:t>
      </w:r>
      <w:r w:rsidR="3BF5F211" w:rsidRPr="00D15AF8">
        <w:rPr>
          <w:lang w:bidi="ar-SA"/>
        </w:rPr>
        <w:t>.</w:t>
      </w:r>
    </w:p>
    <w:p w14:paraId="794C1A1A" w14:textId="5AD569DC" w:rsidR="165A3B95" w:rsidRPr="00D15AF8" w:rsidRDefault="7078A721" w:rsidP="00397C6E">
      <w:pPr>
        <w:rPr>
          <w:rStyle w:val="normaltextrun"/>
          <w:rFonts w:ascii="Calibri" w:eastAsia="Calibri" w:hAnsi="Calibri" w:cs="Calibri"/>
          <w:lang w:val="en-US"/>
        </w:rPr>
      </w:pPr>
      <w:r w:rsidRPr="00D15AF8">
        <w:rPr>
          <w:rFonts w:eastAsia="Arial" w:cs="Arial"/>
        </w:rPr>
        <w:t xml:space="preserve">Dietary </w:t>
      </w:r>
      <w:r w:rsidR="0050CF89" w:rsidRPr="00D15AF8">
        <w:rPr>
          <w:rFonts w:eastAsia="Arial" w:cs="Arial"/>
        </w:rPr>
        <w:t xml:space="preserve">intake </w:t>
      </w:r>
      <w:r w:rsidRPr="00D15AF8">
        <w:rPr>
          <w:rFonts w:eastAsia="Arial" w:cs="Arial"/>
        </w:rPr>
        <w:t xml:space="preserve">from other sources of </w:t>
      </w:r>
      <w:proofErr w:type="spellStart"/>
      <w:r w:rsidRPr="00D15AF8">
        <w:rPr>
          <w:rFonts w:eastAsia="Arial" w:cs="Arial"/>
        </w:rPr>
        <w:t>bLf</w:t>
      </w:r>
      <w:proofErr w:type="spellEnd"/>
      <w:r w:rsidRPr="00D15AF8">
        <w:rPr>
          <w:rFonts w:eastAsia="Arial" w:cs="Arial"/>
        </w:rPr>
        <w:t xml:space="preserve"> has also been considered in FSANZ’s assessment. </w:t>
      </w:r>
      <w:proofErr w:type="spellStart"/>
      <w:r w:rsidRPr="00D15AF8">
        <w:rPr>
          <w:rFonts w:eastAsia="Arial" w:cs="Arial"/>
        </w:rPr>
        <w:t>b</w:t>
      </w:r>
      <w:r w:rsidRPr="00D15AF8">
        <w:t>Lf</w:t>
      </w:r>
      <w:proofErr w:type="spellEnd"/>
      <w:r w:rsidRPr="00D15AF8">
        <w:t xml:space="preserve"> exists in the Australia and New Zealand food supply as a naturally occurring protein in dairy products, with a</w:t>
      </w:r>
      <w:r w:rsidR="74C3DAFB" w:rsidRPr="00D15AF8">
        <w:t xml:space="preserve"> typical</w:t>
      </w:r>
      <w:r w:rsidRPr="00D15AF8">
        <w:t xml:space="preserve"> </w:t>
      </w:r>
      <w:proofErr w:type="spellStart"/>
      <w:r w:rsidRPr="00D15AF8">
        <w:t>bLf</w:t>
      </w:r>
      <w:proofErr w:type="spellEnd"/>
      <w:r w:rsidRPr="00D15AF8">
        <w:t xml:space="preserve"> concentration of 100 mg/L in cow’s milk (SD1 </w:t>
      </w:r>
      <w:r w:rsidR="614C1C0E" w:rsidRPr="00D15AF8">
        <w:t>S</w:t>
      </w:r>
      <w:r w:rsidR="486B162D" w:rsidRPr="00D15AF8">
        <w:t xml:space="preserve">ection </w:t>
      </w:r>
      <w:r w:rsidR="4C6021F5" w:rsidRPr="00D15AF8">
        <w:t>3.3.2.2</w:t>
      </w:r>
      <w:r w:rsidRPr="00D15AF8">
        <w:t>). If the proposed permission is approved, infants aged 9 months consuming the conservative mean of 707</w:t>
      </w:r>
      <w:r w:rsidR="3FD430ED" w:rsidRPr="00D15AF8">
        <w:t> </w:t>
      </w:r>
      <w:r w:rsidRPr="00D15AF8">
        <w:t xml:space="preserve">g cow’s milk and cow’s milk equivalent </w:t>
      </w:r>
      <w:r w:rsidR="0BAE1FE7" w:rsidRPr="00D15AF8">
        <w:t>from</w:t>
      </w:r>
      <w:r w:rsidRPr="00D15AF8">
        <w:t xml:space="preserve"> products such as yoghurt or cheese, and</w:t>
      </w:r>
      <w:r w:rsidR="423A1BCC" w:rsidRPr="00D15AF8">
        <w:t xml:space="preserve"> the</w:t>
      </w:r>
      <w:r w:rsidRPr="00D15AF8">
        <w:t xml:space="preserve"> P90 intake of </w:t>
      </w:r>
      <w:proofErr w:type="spellStart"/>
      <w:r w:rsidR="77EA1BFA" w:rsidRPr="00D15AF8">
        <w:t>bLf</w:t>
      </w:r>
      <w:proofErr w:type="spellEnd"/>
      <w:r w:rsidR="77EA1BFA" w:rsidRPr="00D15AF8">
        <w:t xml:space="preserve"> from </w:t>
      </w:r>
      <w:r w:rsidRPr="00D15AF8">
        <w:t xml:space="preserve">IFP </w:t>
      </w:r>
      <w:r w:rsidR="783BF7F1" w:rsidRPr="00D15AF8">
        <w:t xml:space="preserve">based on </w:t>
      </w:r>
      <w:r w:rsidRPr="00D15AF8">
        <w:t xml:space="preserve">the maximum </w:t>
      </w:r>
      <w:r w:rsidR="5635BB54" w:rsidRPr="00D15AF8">
        <w:t>permitted amount</w:t>
      </w:r>
      <w:r w:rsidRPr="00D15AF8">
        <w:t xml:space="preserve"> of </w:t>
      </w:r>
      <w:proofErr w:type="spellStart"/>
      <w:r w:rsidRPr="00D15AF8">
        <w:t>bLf</w:t>
      </w:r>
      <w:proofErr w:type="spellEnd"/>
      <w:r w:rsidRPr="00D15AF8">
        <w:t xml:space="preserve">, will consume approximately </w:t>
      </w:r>
      <w:r w:rsidR="55F3EF88" w:rsidRPr="00D15AF8">
        <w:t xml:space="preserve">1250 </w:t>
      </w:r>
      <w:r w:rsidRPr="00D15AF8">
        <w:t xml:space="preserve">mg </w:t>
      </w:r>
      <w:proofErr w:type="spellStart"/>
      <w:r w:rsidRPr="00D15AF8">
        <w:t>bLf</w:t>
      </w:r>
      <w:proofErr w:type="spellEnd"/>
      <w:r w:rsidRPr="00D15AF8">
        <w:t xml:space="preserve"> per day (14</w:t>
      </w:r>
      <w:r w:rsidR="2842C31E" w:rsidRPr="00D15AF8">
        <w:t>0</w:t>
      </w:r>
      <w:r w:rsidRPr="00D15AF8">
        <w:t xml:space="preserve"> mg/kg </w:t>
      </w:r>
      <w:proofErr w:type="spellStart"/>
      <w:r w:rsidRPr="00D15AF8">
        <w:t>bw</w:t>
      </w:r>
      <w:proofErr w:type="spellEnd"/>
      <w:r w:rsidRPr="00D15AF8">
        <w:t xml:space="preserve">/day) (SD1 </w:t>
      </w:r>
      <w:r w:rsidR="6C680B9F" w:rsidRPr="00D15AF8">
        <w:lastRenderedPageBreak/>
        <w:t>S</w:t>
      </w:r>
      <w:r w:rsidRPr="00D15AF8">
        <w:t xml:space="preserve">ection 3.3.2.2). This is below the </w:t>
      </w:r>
      <w:r w:rsidR="0EF014BE" w:rsidRPr="00D15AF8">
        <w:t>level</w:t>
      </w:r>
      <w:r w:rsidRPr="00D15AF8">
        <w:t xml:space="preserve"> of 2000 mg/kg </w:t>
      </w:r>
      <w:proofErr w:type="spellStart"/>
      <w:r w:rsidRPr="00D15AF8">
        <w:t>bw</w:t>
      </w:r>
      <w:proofErr w:type="spellEnd"/>
      <w:r w:rsidRPr="00D15AF8">
        <w:t xml:space="preserve">/day </w:t>
      </w:r>
      <w:r w:rsidR="5A731A88" w:rsidRPr="00D15AF8">
        <w:t xml:space="preserve">which showed no adverse effects in toxicological </w:t>
      </w:r>
      <w:r w:rsidRPr="00D15AF8">
        <w:t xml:space="preserve">studies. </w:t>
      </w:r>
      <w:r w:rsidR="515B24D5" w:rsidRPr="00D15AF8">
        <w:t>P</w:t>
      </w:r>
      <w:r w:rsidRPr="00D15AF8">
        <w:t xml:space="preserve">ermitting voluntary addition of </w:t>
      </w:r>
      <w:proofErr w:type="spellStart"/>
      <w:r w:rsidRPr="00D15AF8">
        <w:t>bLf</w:t>
      </w:r>
      <w:proofErr w:type="spellEnd"/>
      <w:r w:rsidRPr="00D15AF8">
        <w:t xml:space="preserve"> to</w:t>
      </w:r>
      <w:r w:rsidR="1DB54EF1" w:rsidRPr="00D15AF8">
        <w:t xml:space="preserve"> IFP at</w:t>
      </w:r>
      <w:r w:rsidRPr="00D15AF8">
        <w:t xml:space="preserve"> the </w:t>
      </w:r>
      <w:r w:rsidR="0FCA52CE" w:rsidRPr="00D15AF8">
        <w:t xml:space="preserve">proposed </w:t>
      </w:r>
      <w:r w:rsidRPr="00D15AF8">
        <w:t xml:space="preserve">maximum </w:t>
      </w:r>
      <w:r w:rsidR="0FCA52CE" w:rsidRPr="00D15AF8">
        <w:t>permitted amount</w:t>
      </w:r>
      <w:r w:rsidRPr="00D15AF8">
        <w:t xml:space="preserve"> of 40 mg/100 kJ is unlikely to produce adverse effects across the first year of life</w:t>
      </w:r>
      <w:r w:rsidR="1DB54EF1" w:rsidRPr="00D15AF8">
        <w:t>, while providing potential benefits to infants</w:t>
      </w:r>
      <w:r w:rsidRPr="00D15AF8">
        <w:t>.</w:t>
      </w:r>
      <w:r w:rsidRPr="00D15AF8">
        <w:rPr>
          <w:rFonts w:eastAsia="Arial" w:cs="Arial"/>
        </w:rPr>
        <w:t xml:space="preserve"> </w:t>
      </w:r>
    </w:p>
    <w:p w14:paraId="4D3F677C" w14:textId="76162B3A" w:rsidR="007F5CAD" w:rsidRPr="00D15AF8" w:rsidRDefault="102500A3" w:rsidP="00532E19">
      <w:pPr>
        <w:spacing w:line="259" w:lineRule="auto"/>
        <w:rPr>
          <w:rFonts w:eastAsia="Arial" w:cs="Arial"/>
          <w:szCs w:val="22"/>
        </w:rPr>
      </w:pPr>
      <w:r w:rsidRPr="00D15AF8">
        <w:rPr>
          <w:rStyle w:val="normaltextrun"/>
          <w:rFonts w:eastAsia="Arial" w:cs="Arial"/>
          <w:lang w:val="en-US"/>
        </w:rPr>
        <w:t xml:space="preserve">FSANZ must also have regard to consistency between domestic and international food standards when developing or varying a food standard. </w:t>
      </w:r>
      <w:r w:rsidR="00446DE6" w:rsidRPr="00D15AF8">
        <w:t xml:space="preserve">While the </w:t>
      </w:r>
      <w:r w:rsidR="003904CA" w:rsidRPr="00D15AF8">
        <w:t xml:space="preserve">compositional </w:t>
      </w:r>
      <w:r w:rsidR="00446DE6" w:rsidRPr="00D15AF8">
        <w:t>requirements for IFP vary internationally, alignment with regulations</w:t>
      </w:r>
      <w:r w:rsidR="003904CA" w:rsidRPr="00D15AF8">
        <w:t xml:space="preserve"> such as those</w:t>
      </w:r>
      <w:r w:rsidR="00446DE6" w:rsidRPr="00D15AF8">
        <w:t xml:space="preserve"> from the </w:t>
      </w:r>
      <w:r w:rsidR="00446DE6" w:rsidRPr="00D15AF8">
        <w:rPr>
          <w:rFonts w:eastAsia="Arial" w:cs="Arial"/>
          <w:szCs w:val="22"/>
        </w:rPr>
        <w:t>European Union</w:t>
      </w:r>
      <w:r w:rsidR="00446DE6" w:rsidRPr="00D15AF8">
        <w:t xml:space="preserve"> (EU) are particularly relevant for the trade of products to and from Australia and New Zealand. </w:t>
      </w:r>
      <w:r w:rsidRPr="00D15AF8">
        <w:rPr>
          <w:rStyle w:val="normaltextrun"/>
          <w:rFonts w:eastAsia="Arial" w:cs="Arial"/>
          <w:lang w:val="en-US"/>
        </w:rPr>
        <w:t xml:space="preserve">Alignment with international regulations has been outlined in </w:t>
      </w:r>
      <w:r w:rsidR="2F2F850E" w:rsidRPr="00D15AF8">
        <w:rPr>
          <w:rStyle w:val="normaltextrun"/>
          <w:rFonts w:eastAsia="Arial" w:cs="Arial"/>
          <w:lang w:val="en-US"/>
        </w:rPr>
        <w:t>S</w:t>
      </w:r>
      <w:r w:rsidRPr="00D15AF8">
        <w:rPr>
          <w:rStyle w:val="normaltextrun"/>
          <w:rFonts w:eastAsia="Arial" w:cs="Arial"/>
          <w:lang w:val="en-US"/>
        </w:rPr>
        <w:t>ection</w:t>
      </w:r>
      <w:r w:rsidR="67D153A1" w:rsidRPr="00D15AF8">
        <w:rPr>
          <w:rStyle w:val="normaltextrun"/>
          <w:rFonts w:eastAsia="Arial" w:cs="Arial"/>
          <w:lang w:val="en-US"/>
        </w:rPr>
        <w:t xml:space="preserve"> </w:t>
      </w:r>
      <w:r w:rsidR="35EFD67B" w:rsidRPr="00D15AF8">
        <w:rPr>
          <w:rStyle w:val="normaltextrun"/>
          <w:rFonts w:eastAsia="Arial" w:cs="Arial"/>
          <w:lang w:val="en-US"/>
        </w:rPr>
        <w:t>1.3.</w:t>
      </w:r>
      <w:r w:rsidR="23ADA0E3" w:rsidRPr="00D15AF8">
        <w:rPr>
          <w:rStyle w:val="normaltextrun"/>
          <w:rFonts w:eastAsia="Arial" w:cs="Arial"/>
          <w:lang w:val="en-US"/>
        </w:rPr>
        <w:t>3</w:t>
      </w:r>
      <w:r w:rsidRPr="00D15AF8">
        <w:rPr>
          <w:rStyle w:val="normaltextrun"/>
          <w:rFonts w:eastAsia="Arial" w:cs="Arial"/>
          <w:lang w:val="en-US"/>
        </w:rPr>
        <w:t xml:space="preserve"> of this </w:t>
      </w:r>
      <w:r w:rsidR="208263D1" w:rsidRPr="00D15AF8">
        <w:rPr>
          <w:rStyle w:val="normaltextrun"/>
          <w:rFonts w:eastAsia="Arial" w:cs="Arial"/>
          <w:lang w:val="en-US"/>
        </w:rPr>
        <w:t>report</w:t>
      </w:r>
      <w:r w:rsidR="660DB37F" w:rsidRPr="00D15AF8">
        <w:rPr>
          <w:rStyle w:val="normaltextrun"/>
          <w:rFonts w:eastAsia="Arial" w:cs="Arial"/>
          <w:lang w:val="en-US"/>
        </w:rPr>
        <w:t xml:space="preserve"> and</w:t>
      </w:r>
      <w:r w:rsidR="08BE0B74" w:rsidRPr="00D15AF8">
        <w:rPr>
          <w:rStyle w:val="normaltextrun"/>
          <w:rFonts w:eastAsia="Arial" w:cs="Arial"/>
          <w:lang w:val="en-US"/>
        </w:rPr>
        <w:t xml:space="preserve"> t</w:t>
      </w:r>
      <w:r w:rsidR="4CA3F4A9" w:rsidRPr="00D15AF8">
        <w:rPr>
          <w:rFonts w:eastAsia="Arial" w:cs="Arial"/>
        </w:rPr>
        <w:t>h</w:t>
      </w:r>
      <w:r w:rsidR="225923B8" w:rsidRPr="00D15AF8">
        <w:rPr>
          <w:rFonts w:eastAsia="Arial" w:cs="Arial"/>
        </w:rPr>
        <w:t>e</w:t>
      </w:r>
      <w:r w:rsidR="4CA3F4A9" w:rsidRPr="00D15AF8">
        <w:rPr>
          <w:rFonts w:eastAsia="Arial" w:cs="Arial"/>
        </w:rPr>
        <w:t xml:space="preserve"> proposed maximum </w:t>
      </w:r>
      <w:r w:rsidR="4D58CFAA" w:rsidRPr="00D15AF8">
        <w:rPr>
          <w:rFonts w:eastAsia="Arial" w:cs="Arial"/>
        </w:rPr>
        <w:t>permitted amount</w:t>
      </w:r>
      <w:r w:rsidR="4CA3F4A9" w:rsidRPr="00D15AF8">
        <w:rPr>
          <w:rFonts w:eastAsia="Arial" w:cs="Arial"/>
        </w:rPr>
        <w:t xml:space="preserve"> of 40 mg/1</w:t>
      </w:r>
      <w:r w:rsidR="4CA3F4A9" w:rsidRPr="00D15AF8">
        <w:rPr>
          <w:rFonts w:eastAsia="Arial" w:cs="Arial"/>
          <w:szCs w:val="22"/>
        </w:rPr>
        <w:t>00 kJ</w:t>
      </w:r>
      <w:r w:rsidR="0BEB5CB5" w:rsidRPr="00D15AF8">
        <w:rPr>
          <w:rFonts w:eastAsia="Arial" w:cs="Arial"/>
          <w:szCs w:val="22"/>
        </w:rPr>
        <w:t xml:space="preserve"> (</w:t>
      </w:r>
      <w:r w:rsidR="79AB1FF0" w:rsidRPr="00D15AF8">
        <w:rPr>
          <w:rFonts w:eastAsia="Arial" w:cs="Arial"/>
          <w:szCs w:val="22"/>
        </w:rPr>
        <w:t>equivalent to</w:t>
      </w:r>
      <w:r w:rsidR="7EC768FA" w:rsidRPr="00D15AF8">
        <w:rPr>
          <w:rFonts w:eastAsia="Arial" w:cs="Arial"/>
          <w:szCs w:val="22"/>
        </w:rPr>
        <w:t xml:space="preserve"> around</w:t>
      </w:r>
      <w:r w:rsidR="7A3766CF" w:rsidRPr="00D15AF8">
        <w:rPr>
          <w:rFonts w:eastAsia="Arial" w:cs="Arial"/>
          <w:szCs w:val="22"/>
        </w:rPr>
        <w:t xml:space="preserve"> </w:t>
      </w:r>
      <w:r w:rsidR="0BEB5CB5" w:rsidRPr="00D15AF8">
        <w:rPr>
          <w:rFonts w:eastAsia="Arial" w:cs="Arial"/>
          <w:szCs w:val="22"/>
        </w:rPr>
        <w:t>1109 mg/L)</w:t>
      </w:r>
      <w:r w:rsidR="4CA3F4A9" w:rsidRPr="00D15AF8">
        <w:rPr>
          <w:rFonts w:eastAsia="Arial" w:cs="Arial"/>
          <w:szCs w:val="22"/>
        </w:rPr>
        <w:t xml:space="preserve"> is </w:t>
      </w:r>
      <w:r w:rsidR="124D8093" w:rsidRPr="00D15AF8">
        <w:rPr>
          <w:rFonts w:eastAsia="Arial" w:cs="Arial"/>
          <w:szCs w:val="22"/>
        </w:rPr>
        <w:t xml:space="preserve">commensurate </w:t>
      </w:r>
      <w:r w:rsidR="1472B6EC" w:rsidRPr="00D15AF8">
        <w:rPr>
          <w:rFonts w:eastAsia="Arial" w:cs="Arial"/>
          <w:szCs w:val="22"/>
        </w:rPr>
        <w:t>with</w:t>
      </w:r>
      <w:r w:rsidR="4CA3F4A9" w:rsidRPr="00D15AF8">
        <w:rPr>
          <w:rFonts w:eastAsia="Arial" w:cs="Arial"/>
          <w:szCs w:val="22"/>
        </w:rPr>
        <w:t xml:space="preserve"> maximum permi</w:t>
      </w:r>
      <w:r w:rsidR="1A57FC87" w:rsidRPr="00D15AF8">
        <w:rPr>
          <w:rFonts w:eastAsia="Arial" w:cs="Arial"/>
          <w:szCs w:val="22"/>
        </w:rPr>
        <w:t>tted amounts</w:t>
      </w:r>
      <w:r w:rsidR="4CA3F4A9" w:rsidRPr="00D15AF8">
        <w:rPr>
          <w:rFonts w:eastAsia="Arial" w:cs="Arial"/>
          <w:szCs w:val="22"/>
        </w:rPr>
        <w:t xml:space="preserve"> in Singapore, China and </w:t>
      </w:r>
      <w:r w:rsidR="4ED802E1" w:rsidRPr="00D15AF8">
        <w:rPr>
          <w:rFonts w:eastAsia="Arial" w:cs="Arial"/>
          <w:szCs w:val="22"/>
        </w:rPr>
        <w:t xml:space="preserve">the </w:t>
      </w:r>
      <w:r w:rsidR="4CA3F4A9" w:rsidRPr="00D15AF8">
        <w:rPr>
          <w:rFonts w:eastAsia="Arial" w:cs="Arial"/>
          <w:szCs w:val="22"/>
        </w:rPr>
        <w:t>Europe</w:t>
      </w:r>
      <w:r w:rsidR="4ED802E1" w:rsidRPr="00D15AF8">
        <w:rPr>
          <w:rFonts w:eastAsia="Arial" w:cs="Arial"/>
          <w:szCs w:val="22"/>
        </w:rPr>
        <w:t>an Union</w:t>
      </w:r>
      <w:r w:rsidR="00794D24" w:rsidRPr="00D15AF8">
        <w:rPr>
          <w:rFonts w:eastAsia="Arial" w:cs="Arial"/>
          <w:szCs w:val="22"/>
        </w:rPr>
        <w:t xml:space="preserve"> </w:t>
      </w:r>
      <w:r w:rsidR="0071795D" w:rsidRPr="00D15AF8">
        <w:rPr>
          <w:rFonts w:eastAsia="Arial" w:cs="Arial"/>
          <w:szCs w:val="22"/>
        </w:rPr>
        <w:t>(EU)</w:t>
      </w:r>
      <w:r w:rsidR="00794D24" w:rsidRPr="00D15AF8">
        <w:rPr>
          <w:rFonts w:eastAsia="Arial" w:cs="Arial"/>
          <w:szCs w:val="22"/>
        </w:rPr>
        <w:t>.</w:t>
      </w:r>
    </w:p>
    <w:p w14:paraId="36A83DEB" w14:textId="6DCA2A91" w:rsidR="001B5EDB" w:rsidRPr="00D15AF8" w:rsidDel="009136C7" w:rsidRDefault="5D41BC2C" w:rsidP="00155673">
      <w:pPr>
        <w:spacing w:line="259" w:lineRule="auto"/>
        <w:rPr>
          <w:rFonts w:eastAsia="Arial" w:cs="Arial"/>
          <w:b/>
          <w:bCs/>
          <w:i/>
          <w:iCs/>
        </w:rPr>
      </w:pPr>
      <w:r w:rsidRPr="00D15AF8">
        <w:rPr>
          <w:rFonts w:eastAsia="Arial" w:cs="Arial"/>
          <w:szCs w:val="22"/>
        </w:rPr>
        <w:t xml:space="preserve">FSANZ </w:t>
      </w:r>
      <w:r w:rsidR="31AEA727" w:rsidRPr="00D15AF8">
        <w:rPr>
          <w:rFonts w:eastAsia="Arial" w:cs="Arial"/>
          <w:szCs w:val="22"/>
        </w:rPr>
        <w:t xml:space="preserve">concludes that </w:t>
      </w:r>
      <w:r w:rsidR="574F9C99" w:rsidRPr="00D15AF8">
        <w:rPr>
          <w:rFonts w:eastAsia="Arial" w:cs="Arial"/>
          <w:szCs w:val="22"/>
        </w:rPr>
        <w:t xml:space="preserve">there is no evidence of harm or safety concerns </w:t>
      </w:r>
      <w:r w:rsidR="00F43E40" w:rsidRPr="00D15AF8">
        <w:rPr>
          <w:rFonts w:eastAsia="Arial" w:cs="Arial"/>
          <w:szCs w:val="22"/>
        </w:rPr>
        <w:t>from</w:t>
      </w:r>
      <w:r w:rsidR="574F9C99" w:rsidRPr="00D15AF8">
        <w:rPr>
          <w:rFonts w:eastAsia="Arial" w:cs="Arial"/>
          <w:szCs w:val="22"/>
        </w:rPr>
        <w:t xml:space="preserve"> </w:t>
      </w:r>
      <w:r w:rsidR="31AEA727" w:rsidRPr="00D15AF8">
        <w:rPr>
          <w:rFonts w:eastAsia="Arial" w:cs="Arial"/>
          <w:szCs w:val="22"/>
        </w:rPr>
        <w:t>the</w:t>
      </w:r>
      <w:r w:rsidRPr="00D15AF8">
        <w:rPr>
          <w:rFonts w:eastAsia="Arial" w:cs="Arial"/>
          <w:szCs w:val="22"/>
        </w:rPr>
        <w:t xml:space="preserve"> addition of </w:t>
      </w:r>
      <w:proofErr w:type="spellStart"/>
      <w:r w:rsidRPr="00D15AF8">
        <w:rPr>
          <w:rFonts w:eastAsia="Arial" w:cs="Arial"/>
          <w:szCs w:val="22"/>
        </w:rPr>
        <w:t>bLf</w:t>
      </w:r>
      <w:proofErr w:type="spellEnd"/>
      <w:r w:rsidRPr="00D15AF8">
        <w:rPr>
          <w:rFonts w:eastAsia="Arial" w:cs="Arial"/>
          <w:szCs w:val="22"/>
        </w:rPr>
        <w:t xml:space="preserve"> to IFP at </w:t>
      </w:r>
      <w:r w:rsidR="574F9C99" w:rsidRPr="00D15AF8">
        <w:rPr>
          <w:rFonts w:eastAsia="Arial" w:cs="Arial"/>
          <w:szCs w:val="22"/>
        </w:rPr>
        <w:t>the proposed</w:t>
      </w:r>
      <w:r w:rsidRPr="00D15AF8">
        <w:rPr>
          <w:rFonts w:eastAsia="Arial" w:cs="Arial"/>
          <w:szCs w:val="22"/>
        </w:rPr>
        <w:t xml:space="preserve"> maximum </w:t>
      </w:r>
      <w:r w:rsidR="10B4C842" w:rsidRPr="00D15AF8">
        <w:rPr>
          <w:rFonts w:eastAsia="Arial" w:cs="Arial"/>
          <w:szCs w:val="22"/>
        </w:rPr>
        <w:t>permitted amount</w:t>
      </w:r>
      <w:r w:rsidR="0B916C94" w:rsidRPr="00D15AF8">
        <w:rPr>
          <w:rFonts w:eastAsia="Arial" w:cs="Arial"/>
          <w:szCs w:val="22"/>
        </w:rPr>
        <w:t xml:space="preserve"> </w:t>
      </w:r>
      <w:r w:rsidRPr="00D15AF8">
        <w:rPr>
          <w:rFonts w:eastAsia="Arial" w:cs="Arial"/>
          <w:szCs w:val="22"/>
        </w:rPr>
        <w:t>of 40 mg/100 kJ</w:t>
      </w:r>
      <w:r w:rsidR="31AEA727" w:rsidRPr="00D15AF8">
        <w:rPr>
          <w:rFonts w:eastAsia="Arial" w:cs="Arial"/>
          <w:szCs w:val="22"/>
        </w:rPr>
        <w:t xml:space="preserve"> and </w:t>
      </w:r>
      <w:r w:rsidR="00AC532B" w:rsidRPr="00D15AF8">
        <w:rPr>
          <w:rFonts w:eastAsia="Arial" w:cs="Arial"/>
          <w:szCs w:val="22"/>
        </w:rPr>
        <w:t xml:space="preserve">that this </w:t>
      </w:r>
      <w:r w:rsidR="31AEA727" w:rsidRPr="00D15AF8">
        <w:rPr>
          <w:rFonts w:eastAsia="Arial" w:cs="Arial"/>
          <w:szCs w:val="22"/>
        </w:rPr>
        <w:t xml:space="preserve">provides </w:t>
      </w:r>
      <w:r w:rsidR="1C87B667" w:rsidRPr="00D15AF8">
        <w:rPr>
          <w:rFonts w:eastAsia="Arial" w:cs="Arial"/>
          <w:szCs w:val="22"/>
        </w:rPr>
        <w:t>sufficient</w:t>
      </w:r>
      <w:r w:rsidR="31AEA727" w:rsidRPr="00D15AF8">
        <w:rPr>
          <w:rFonts w:eastAsia="Arial" w:cs="Arial"/>
          <w:szCs w:val="22"/>
        </w:rPr>
        <w:t xml:space="preserve"> international harmonisation</w:t>
      </w:r>
      <w:r w:rsidRPr="00D15AF8">
        <w:rPr>
          <w:rFonts w:eastAsia="Arial" w:cs="Arial"/>
          <w:szCs w:val="22"/>
        </w:rPr>
        <w:t>.</w:t>
      </w:r>
    </w:p>
    <w:p w14:paraId="741F19FF" w14:textId="35A94DDC" w:rsidR="002A331E" w:rsidRPr="00D15AF8" w:rsidRDefault="6B438659" w:rsidP="52B298B3">
      <w:pPr>
        <w:pStyle w:val="Heading3"/>
        <w:spacing w:line="259" w:lineRule="auto"/>
        <w:rPr>
          <w:color w:val="auto"/>
        </w:rPr>
      </w:pPr>
      <w:bookmarkStart w:id="56" w:name="_Toc114656658"/>
      <w:r w:rsidRPr="00D15AF8">
        <w:rPr>
          <w:color w:val="auto"/>
        </w:rPr>
        <w:t xml:space="preserve">2.2.6 </w:t>
      </w:r>
      <w:r w:rsidR="62A1F471" w:rsidRPr="00D15AF8">
        <w:rPr>
          <w:color w:val="auto"/>
        </w:rPr>
        <w:tab/>
      </w:r>
      <w:r w:rsidRPr="00D15AF8">
        <w:rPr>
          <w:color w:val="auto"/>
        </w:rPr>
        <w:t xml:space="preserve">Minimum permitted </w:t>
      </w:r>
      <w:r w:rsidR="56254F55" w:rsidRPr="00D15AF8">
        <w:rPr>
          <w:color w:val="auto"/>
        </w:rPr>
        <w:t xml:space="preserve">amount </w:t>
      </w:r>
      <w:r w:rsidR="002D7B42" w:rsidRPr="00D15AF8">
        <w:rPr>
          <w:color w:val="auto"/>
        </w:rPr>
        <w:t xml:space="preserve">of </w:t>
      </w:r>
      <w:proofErr w:type="spellStart"/>
      <w:r w:rsidR="002D7B42" w:rsidRPr="00D15AF8">
        <w:rPr>
          <w:color w:val="auto"/>
        </w:rPr>
        <w:t>bLf</w:t>
      </w:r>
      <w:proofErr w:type="spellEnd"/>
      <w:r w:rsidR="002D7B42" w:rsidRPr="00D15AF8">
        <w:rPr>
          <w:color w:val="auto"/>
        </w:rPr>
        <w:t xml:space="preserve"> </w:t>
      </w:r>
      <w:r w:rsidRPr="00D15AF8">
        <w:rPr>
          <w:color w:val="auto"/>
        </w:rPr>
        <w:t>in IFP</w:t>
      </w:r>
      <w:bookmarkEnd w:id="56"/>
    </w:p>
    <w:p w14:paraId="151D4C82" w14:textId="296FAFA4" w:rsidR="002A331E" w:rsidRPr="00D15AF8" w:rsidRDefault="67C36F15" w:rsidP="52B298B3">
      <w:pPr>
        <w:rPr>
          <w:lang w:eastAsia="en-AU" w:bidi="ar-SA"/>
        </w:rPr>
      </w:pPr>
      <w:r w:rsidRPr="00D15AF8">
        <w:rPr>
          <w:lang w:eastAsia="en-AU" w:bidi="ar-SA"/>
        </w:rPr>
        <w:t>A minimum permitted amount was not requested in the Application and has not been determined by FSANZ. FSANZ considers that ingredients which are intended to modulate gut microflora may result in variable outcomes in individuals due to the unique microbial ecology of individuals and a variety of host and environmental factors. For these reasons setting</w:t>
      </w:r>
      <w:r w:rsidR="7A7B6D62" w:rsidRPr="00D15AF8">
        <w:rPr>
          <w:lang w:eastAsia="en-AU" w:bidi="ar-SA"/>
        </w:rPr>
        <w:t xml:space="preserve"> a minimum</w:t>
      </w:r>
      <w:r w:rsidR="351D73E4" w:rsidRPr="00D15AF8">
        <w:rPr>
          <w:lang w:eastAsia="en-AU" w:bidi="ar-SA"/>
        </w:rPr>
        <w:t xml:space="preserve"> permitted amount </w:t>
      </w:r>
      <w:r w:rsidR="7A7B6D62" w:rsidRPr="00D15AF8">
        <w:rPr>
          <w:lang w:eastAsia="en-AU" w:bidi="ar-SA"/>
        </w:rPr>
        <w:t>is no</w:t>
      </w:r>
      <w:r w:rsidRPr="00D15AF8">
        <w:rPr>
          <w:lang w:eastAsia="en-AU" w:bidi="ar-SA"/>
        </w:rPr>
        <w:t xml:space="preserve">t an appropriate approach. This is consistent with the permissions </w:t>
      </w:r>
      <w:r w:rsidR="6B3A29F3" w:rsidRPr="00D15AF8">
        <w:rPr>
          <w:lang w:eastAsia="en-AU" w:bidi="ar-SA"/>
        </w:rPr>
        <w:t>in China, the EU and Singapore</w:t>
      </w:r>
      <w:r w:rsidR="54E12358" w:rsidRPr="00D15AF8">
        <w:rPr>
          <w:lang w:eastAsia="en-AU" w:bidi="ar-SA"/>
        </w:rPr>
        <w:t>.</w:t>
      </w:r>
    </w:p>
    <w:p w14:paraId="433169DC" w14:textId="558C1278" w:rsidR="00C45AB3" w:rsidRPr="00D15AF8" w:rsidRDefault="06EC0483" w:rsidP="00044C0A">
      <w:pPr>
        <w:pStyle w:val="Heading3"/>
        <w:rPr>
          <w:color w:val="auto"/>
        </w:rPr>
      </w:pPr>
      <w:bookmarkStart w:id="57" w:name="_Toc114656659"/>
      <w:r w:rsidRPr="00D15AF8">
        <w:rPr>
          <w:color w:val="auto"/>
        </w:rPr>
        <w:t>2.2.</w:t>
      </w:r>
      <w:r w:rsidR="72A8E83D" w:rsidRPr="00D15AF8">
        <w:rPr>
          <w:color w:val="auto"/>
        </w:rPr>
        <w:t>7</w:t>
      </w:r>
      <w:r w:rsidRPr="00D15AF8">
        <w:rPr>
          <w:color w:val="auto"/>
        </w:rPr>
        <w:t xml:space="preserve"> </w:t>
      </w:r>
      <w:r w:rsidR="00EF42C4" w:rsidRPr="00D15AF8">
        <w:rPr>
          <w:color w:val="auto"/>
        </w:rPr>
        <w:tab/>
      </w:r>
      <w:r w:rsidRPr="00D15AF8">
        <w:rPr>
          <w:color w:val="auto"/>
        </w:rPr>
        <w:t xml:space="preserve">Permitted </w:t>
      </w:r>
      <w:r w:rsidR="28CAA2D7" w:rsidRPr="00D15AF8">
        <w:rPr>
          <w:color w:val="auto"/>
        </w:rPr>
        <w:t>form</w:t>
      </w:r>
      <w:r w:rsidR="058DDF9A" w:rsidRPr="00D15AF8">
        <w:rPr>
          <w:color w:val="auto"/>
        </w:rPr>
        <w:t xml:space="preserve"> in IFP</w:t>
      </w:r>
      <w:bookmarkEnd w:id="57"/>
    </w:p>
    <w:p w14:paraId="0CB44A06" w14:textId="094E457E" w:rsidR="00501572" w:rsidRPr="00D15AF8" w:rsidRDefault="00F2312D" w:rsidP="00D315FA">
      <w:pPr>
        <w:rPr>
          <w:lang w:eastAsia="en-AU" w:bidi="ar-SA"/>
        </w:rPr>
      </w:pPr>
      <w:r w:rsidRPr="00D15AF8">
        <w:rPr>
          <w:lang w:eastAsia="en-AU" w:bidi="ar-SA"/>
        </w:rPr>
        <w:t>The table to section S</w:t>
      </w:r>
      <w:r w:rsidR="006653BC" w:rsidRPr="00D15AF8">
        <w:rPr>
          <w:lang w:eastAsia="en-AU" w:bidi="ar-SA"/>
        </w:rPr>
        <w:t xml:space="preserve">29—5 </w:t>
      </w:r>
      <w:r w:rsidR="00791672" w:rsidRPr="00D15AF8">
        <w:rPr>
          <w:lang w:eastAsia="en-AU" w:bidi="ar-SA"/>
        </w:rPr>
        <w:t xml:space="preserve">of the Code </w:t>
      </w:r>
      <w:r w:rsidR="00B276DC" w:rsidRPr="00D15AF8">
        <w:rPr>
          <w:lang w:eastAsia="en-AU" w:bidi="ar-SA"/>
        </w:rPr>
        <w:t xml:space="preserve">specifies </w:t>
      </w:r>
      <w:r w:rsidR="00B43634" w:rsidRPr="00D15AF8">
        <w:rPr>
          <w:lang w:eastAsia="en-AU" w:bidi="ar-SA"/>
        </w:rPr>
        <w:t xml:space="preserve">the permitted form of </w:t>
      </w:r>
      <w:r w:rsidR="00B276DC" w:rsidRPr="00D15AF8">
        <w:rPr>
          <w:lang w:eastAsia="en-AU" w:bidi="ar-SA"/>
        </w:rPr>
        <w:t xml:space="preserve">nutritive substances </w:t>
      </w:r>
      <w:r w:rsidR="00B43634" w:rsidRPr="00D15AF8">
        <w:rPr>
          <w:lang w:eastAsia="en-AU" w:bidi="ar-SA"/>
        </w:rPr>
        <w:t xml:space="preserve">which </w:t>
      </w:r>
      <w:r w:rsidR="00D94DE3" w:rsidRPr="00D15AF8">
        <w:rPr>
          <w:lang w:eastAsia="en-AU" w:bidi="ar-SA"/>
        </w:rPr>
        <w:t xml:space="preserve">would be </w:t>
      </w:r>
      <w:r w:rsidR="00B276DC" w:rsidRPr="00D15AF8">
        <w:rPr>
          <w:lang w:eastAsia="en-AU" w:bidi="ar-SA"/>
        </w:rPr>
        <w:t xml:space="preserve">permitted for addition to IFP. </w:t>
      </w:r>
      <w:r w:rsidR="00F336DB" w:rsidRPr="00D15AF8">
        <w:rPr>
          <w:lang w:eastAsia="en-AU" w:bidi="ar-SA"/>
        </w:rPr>
        <w:t>Permitting the voluntary addition of</w:t>
      </w:r>
      <w:r w:rsidR="00BA6312" w:rsidRPr="00D15AF8">
        <w:rPr>
          <w:lang w:eastAsia="en-AU" w:bidi="ar-SA"/>
        </w:rPr>
        <w:t xml:space="preserve"> </w:t>
      </w:r>
      <w:proofErr w:type="spellStart"/>
      <w:r w:rsidR="00BA6312" w:rsidRPr="00D15AF8">
        <w:rPr>
          <w:lang w:eastAsia="en-AU" w:bidi="ar-SA"/>
        </w:rPr>
        <w:t>bLf</w:t>
      </w:r>
      <w:proofErr w:type="spellEnd"/>
      <w:r w:rsidR="00BA6312" w:rsidRPr="00D15AF8">
        <w:rPr>
          <w:lang w:eastAsia="en-AU" w:bidi="ar-SA"/>
        </w:rPr>
        <w:t xml:space="preserve"> to IFP </w:t>
      </w:r>
      <w:r w:rsidR="00072B0E" w:rsidRPr="00D15AF8">
        <w:rPr>
          <w:lang w:eastAsia="en-AU" w:bidi="ar-SA"/>
        </w:rPr>
        <w:t xml:space="preserve">as proposed </w:t>
      </w:r>
      <w:r w:rsidR="00BA6312" w:rsidRPr="00D15AF8">
        <w:rPr>
          <w:lang w:eastAsia="en-AU" w:bidi="ar-SA"/>
        </w:rPr>
        <w:t xml:space="preserve">requires </w:t>
      </w:r>
      <w:r w:rsidR="00702F96" w:rsidRPr="00D15AF8">
        <w:rPr>
          <w:lang w:eastAsia="en-AU" w:bidi="ar-SA"/>
        </w:rPr>
        <w:t xml:space="preserve">this </w:t>
      </w:r>
      <w:r w:rsidR="00072B0E" w:rsidRPr="00D15AF8">
        <w:rPr>
          <w:lang w:eastAsia="en-AU" w:bidi="ar-SA"/>
        </w:rPr>
        <w:t xml:space="preserve">table to </w:t>
      </w:r>
      <w:r w:rsidR="00702F96" w:rsidRPr="00D15AF8">
        <w:rPr>
          <w:lang w:eastAsia="en-AU" w:bidi="ar-SA"/>
        </w:rPr>
        <w:t>be amended.</w:t>
      </w:r>
    </w:p>
    <w:p w14:paraId="03E9C445" w14:textId="019FBBDA" w:rsidR="00576CEC" w:rsidRPr="00D15AF8" w:rsidRDefault="70B7AC6C" w:rsidP="00752D29">
      <w:r w:rsidRPr="00D15AF8">
        <w:rPr>
          <w:lang w:eastAsia="en-AU" w:bidi="ar-SA"/>
        </w:rPr>
        <w:t>In its assessment of</w:t>
      </w:r>
      <w:r w:rsidR="0C8A42FE" w:rsidRPr="00D15AF8">
        <w:rPr>
          <w:lang w:eastAsia="en-AU" w:bidi="ar-SA"/>
        </w:rPr>
        <w:t xml:space="preserve"> this</w:t>
      </w:r>
      <w:r w:rsidRPr="00D15AF8">
        <w:rPr>
          <w:lang w:eastAsia="en-AU" w:bidi="ar-SA"/>
        </w:rPr>
        <w:t xml:space="preserve"> Application, </w:t>
      </w:r>
      <w:r w:rsidR="518AEBA3" w:rsidRPr="00D15AF8">
        <w:rPr>
          <w:lang w:eastAsia="en-AU" w:bidi="ar-SA"/>
        </w:rPr>
        <w:t xml:space="preserve">FSANZ has </w:t>
      </w:r>
      <w:r w:rsidRPr="00D15AF8">
        <w:rPr>
          <w:lang w:eastAsia="en-AU" w:bidi="ar-SA"/>
        </w:rPr>
        <w:t xml:space="preserve">determined </w:t>
      </w:r>
      <w:proofErr w:type="spellStart"/>
      <w:r w:rsidR="0C2C775A" w:rsidRPr="00D15AF8">
        <w:rPr>
          <w:lang w:eastAsia="en-AU" w:bidi="ar-SA"/>
        </w:rPr>
        <w:t>bLf</w:t>
      </w:r>
      <w:proofErr w:type="spellEnd"/>
      <w:r w:rsidR="0C2C775A" w:rsidRPr="00D15AF8">
        <w:rPr>
          <w:lang w:eastAsia="en-AU" w:bidi="ar-SA"/>
        </w:rPr>
        <w:t xml:space="preserve"> </w:t>
      </w:r>
      <w:r w:rsidRPr="00D15AF8">
        <w:rPr>
          <w:lang w:eastAsia="en-AU" w:bidi="ar-SA"/>
        </w:rPr>
        <w:t xml:space="preserve">is safe for voluntary addition to IFP up to the maximum permitted </w:t>
      </w:r>
      <w:r w:rsidR="00DA714D" w:rsidRPr="00D15AF8">
        <w:rPr>
          <w:lang w:eastAsia="en-AU" w:bidi="ar-SA"/>
        </w:rPr>
        <w:t>amount</w:t>
      </w:r>
      <w:r w:rsidRPr="00D15AF8">
        <w:rPr>
          <w:lang w:eastAsia="en-AU" w:bidi="ar-SA"/>
        </w:rPr>
        <w:t xml:space="preserve"> of 40 mg/100 kJ. </w:t>
      </w:r>
      <w:r w:rsidR="145A0AD1" w:rsidRPr="00D15AF8">
        <w:rPr>
          <w:lang w:eastAsia="en-AU" w:bidi="ar-SA"/>
        </w:rPr>
        <w:t xml:space="preserve">Assessment of other forms of </w:t>
      </w:r>
      <w:proofErr w:type="spellStart"/>
      <w:r w:rsidR="0A9B7290" w:rsidRPr="00D15AF8">
        <w:rPr>
          <w:lang w:eastAsia="en-AU" w:bidi="ar-SA"/>
        </w:rPr>
        <w:t>Lf</w:t>
      </w:r>
      <w:proofErr w:type="spellEnd"/>
      <w:r w:rsidR="145A0AD1" w:rsidRPr="00D15AF8">
        <w:rPr>
          <w:lang w:eastAsia="en-AU" w:bidi="ar-SA"/>
        </w:rPr>
        <w:t xml:space="preserve"> was not in the scope of </w:t>
      </w:r>
      <w:r w:rsidR="2B88F50A" w:rsidRPr="00D15AF8">
        <w:rPr>
          <w:lang w:eastAsia="en-AU" w:bidi="ar-SA"/>
        </w:rPr>
        <w:t xml:space="preserve">this assessment, and thus the proposed permission </w:t>
      </w:r>
      <w:r w:rsidR="004F0B70" w:rsidRPr="00D15AF8">
        <w:rPr>
          <w:lang w:eastAsia="en-AU" w:bidi="ar-SA"/>
        </w:rPr>
        <w:t xml:space="preserve">would </w:t>
      </w:r>
      <w:r w:rsidR="2B88F50A" w:rsidRPr="00D15AF8">
        <w:rPr>
          <w:lang w:eastAsia="en-AU" w:bidi="ar-SA"/>
        </w:rPr>
        <w:t xml:space="preserve">apply only to </w:t>
      </w:r>
      <w:proofErr w:type="spellStart"/>
      <w:r w:rsidR="60FDA9F1" w:rsidRPr="00D15AF8">
        <w:rPr>
          <w:lang w:eastAsia="en-AU" w:bidi="ar-SA"/>
        </w:rPr>
        <w:t>Lf</w:t>
      </w:r>
      <w:proofErr w:type="spellEnd"/>
      <w:r w:rsidR="76D07E93" w:rsidRPr="00D15AF8">
        <w:rPr>
          <w:lang w:eastAsia="en-AU" w:bidi="ar-SA"/>
        </w:rPr>
        <w:t xml:space="preserve"> from a bovine source. </w:t>
      </w:r>
      <w:r w:rsidR="3BE06ACA" w:rsidRPr="00D15AF8">
        <w:rPr>
          <w:rStyle w:val="normaltextrun"/>
          <w:rFonts w:eastAsiaTheme="majorEastAsia" w:cs="Arial"/>
        </w:rPr>
        <w:t xml:space="preserve">FSANZ proposes to amend </w:t>
      </w:r>
      <w:r w:rsidR="0037718D" w:rsidRPr="00D15AF8">
        <w:rPr>
          <w:rStyle w:val="normaltextrun"/>
          <w:rFonts w:eastAsiaTheme="majorEastAsia" w:cs="Arial"/>
        </w:rPr>
        <w:t>the table to section S</w:t>
      </w:r>
      <w:r w:rsidR="3BE06ACA" w:rsidRPr="00D15AF8">
        <w:rPr>
          <w:rStyle w:val="normaltextrun"/>
          <w:rFonts w:eastAsiaTheme="majorEastAsia" w:cs="Arial"/>
        </w:rPr>
        <w:t>29—5 to list ‘Lactoferrin’ in Column 1 and ‘Bovine lactoferrin’ in Column 2.</w:t>
      </w:r>
      <w:r w:rsidR="7617360E" w:rsidRPr="00D15AF8">
        <w:rPr>
          <w:rStyle w:val="normaltextrun"/>
          <w:rFonts w:eastAsiaTheme="majorEastAsia" w:cs="Arial"/>
        </w:rPr>
        <w:t xml:space="preserve"> The </w:t>
      </w:r>
      <w:r w:rsidR="1C7646FC" w:rsidRPr="00D15AF8">
        <w:rPr>
          <w:rStyle w:val="normaltextrun"/>
          <w:rFonts w:eastAsiaTheme="majorEastAsia" w:cs="Arial"/>
        </w:rPr>
        <w:t xml:space="preserve">ingredient specification is discussed further in </w:t>
      </w:r>
      <w:r w:rsidR="60FDA9F1" w:rsidRPr="00D15AF8">
        <w:rPr>
          <w:rStyle w:val="normaltextrun"/>
          <w:rFonts w:eastAsiaTheme="majorEastAsia" w:cs="Arial"/>
        </w:rPr>
        <w:t>S</w:t>
      </w:r>
      <w:r w:rsidR="1C7646FC" w:rsidRPr="00D15AF8">
        <w:rPr>
          <w:rStyle w:val="normaltextrun"/>
          <w:rFonts w:eastAsiaTheme="majorEastAsia" w:cs="Arial"/>
        </w:rPr>
        <w:t>ection 2.2.</w:t>
      </w:r>
      <w:r w:rsidR="121916C2" w:rsidRPr="00D15AF8">
        <w:rPr>
          <w:rStyle w:val="normaltextrun"/>
          <w:rFonts w:eastAsiaTheme="majorEastAsia" w:cs="Arial"/>
        </w:rPr>
        <w:t>9</w:t>
      </w:r>
      <w:r w:rsidR="1C7646FC" w:rsidRPr="00D15AF8">
        <w:rPr>
          <w:rStyle w:val="normaltextrun"/>
          <w:rFonts w:eastAsiaTheme="majorEastAsia" w:cs="Arial"/>
        </w:rPr>
        <w:t xml:space="preserve"> of this report. </w:t>
      </w:r>
    </w:p>
    <w:p w14:paraId="433540EB" w14:textId="709E60D9" w:rsidR="00576CEC" w:rsidRPr="00D15AF8" w:rsidRDefault="358B28A3" w:rsidP="00752D29">
      <w:r w:rsidRPr="00D15AF8">
        <w:rPr>
          <w:lang w:eastAsia="en-AU" w:bidi="ar-SA"/>
        </w:rPr>
        <w:t xml:space="preserve">If approved, </w:t>
      </w:r>
      <w:r w:rsidR="00D264B6" w:rsidRPr="00D15AF8">
        <w:rPr>
          <w:lang w:eastAsia="en-AU" w:bidi="ar-SA"/>
        </w:rPr>
        <w:t xml:space="preserve">the proposed </w:t>
      </w:r>
      <w:r w:rsidRPr="00D15AF8">
        <w:rPr>
          <w:lang w:eastAsia="en-AU" w:bidi="ar-SA"/>
        </w:rPr>
        <w:t xml:space="preserve">permission </w:t>
      </w:r>
      <w:r w:rsidR="00D264B6" w:rsidRPr="00D15AF8">
        <w:rPr>
          <w:lang w:eastAsia="en-AU" w:bidi="ar-SA"/>
        </w:rPr>
        <w:t xml:space="preserve">would </w:t>
      </w:r>
      <w:r w:rsidRPr="00D15AF8">
        <w:rPr>
          <w:lang w:eastAsia="en-AU" w:bidi="ar-SA"/>
        </w:rPr>
        <w:t xml:space="preserve">not </w:t>
      </w:r>
      <w:r w:rsidR="394CFAEF" w:rsidRPr="00D15AF8">
        <w:rPr>
          <w:lang w:eastAsia="en-AU" w:bidi="ar-SA"/>
        </w:rPr>
        <w:t xml:space="preserve">prevent </w:t>
      </w:r>
      <w:r w:rsidR="1C7646FC" w:rsidRPr="00D15AF8">
        <w:rPr>
          <w:lang w:eastAsia="en-AU" w:bidi="ar-SA"/>
        </w:rPr>
        <w:t xml:space="preserve">submission or </w:t>
      </w:r>
      <w:r w:rsidR="394CFAEF" w:rsidRPr="00D15AF8">
        <w:rPr>
          <w:lang w:eastAsia="en-AU" w:bidi="ar-SA"/>
        </w:rPr>
        <w:t xml:space="preserve">approval of future </w:t>
      </w:r>
      <w:r w:rsidR="00743554" w:rsidRPr="00D15AF8">
        <w:rPr>
          <w:lang w:eastAsia="en-AU" w:bidi="ar-SA"/>
        </w:rPr>
        <w:t xml:space="preserve">applications </w:t>
      </w:r>
      <w:r w:rsidR="1C7646FC" w:rsidRPr="00D15AF8">
        <w:rPr>
          <w:lang w:eastAsia="en-AU" w:bidi="ar-SA"/>
        </w:rPr>
        <w:t xml:space="preserve">seeking </w:t>
      </w:r>
      <w:r w:rsidR="091D21B0" w:rsidRPr="00D15AF8">
        <w:rPr>
          <w:lang w:eastAsia="en-AU" w:bidi="ar-SA"/>
        </w:rPr>
        <w:t xml:space="preserve">permission to add </w:t>
      </w:r>
      <w:proofErr w:type="spellStart"/>
      <w:r w:rsidR="1EE63D7F" w:rsidRPr="00D15AF8">
        <w:rPr>
          <w:lang w:eastAsia="en-AU" w:bidi="ar-SA"/>
        </w:rPr>
        <w:t>Lf</w:t>
      </w:r>
      <w:proofErr w:type="spellEnd"/>
      <w:r w:rsidR="447B3999" w:rsidRPr="00D15AF8">
        <w:rPr>
          <w:lang w:eastAsia="en-AU" w:bidi="ar-SA"/>
        </w:rPr>
        <w:t xml:space="preserve"> </w:t>
      </w:r>
      <w:r w:rsidR="091D21B0" w:rsidRPr="00D15AF8">
        <w:rPr>
          <w:lang w:eastAsia="en-AU" w:bidi="ar-SA"/>
        </w:rPr>
        <w:t xml:space="preserve">from other sources to IFP. </w:t>
      </w:r>
    </w:p>
    <w:p w14:paraId="7CF33BB7" w14:textId="77777777" w:rsidR="009072D4" w:rsidRPr="00D15AF8" w:rsidRDefault="0EBE0DC6" w:rsidP="00044C0A">
      <w:pPr>
        <w:pStyle w:val="Heading3"/>
        <w:rPr>
          <w:color w:val="auto"/>
        </w:rPr>
      </w:pPr>
      <w:bookmarkStart w:id="58" w:name="_Toc114656660"/>
      <w:r w:rsidRPr="00D15AF8">
        <w:rPr>
          <w:color w:val="auto"/>
        </w:rPr>
        <w:t>2.</w:t>
      </w:r>
      <w:r w:rsidR="486BAB69" w:rsidRPr="00D15AF8">
        <w:rPr>
          <w:color w:val="auto"/>
        </w:rPr>
        <w:t>2</w:t>
      </w:r>
      <w:r w:rsidRPr="00D15AF8">
        <w:rPr>
          <w:color w:val="auto"/>
        </w:rPr>
        <w:t>.</w:t>
      </w:r>
      <w:r w:rsidR="72A8E83D" w:rsidRPr="00D15AF8">
        <w:rPr>
          <w:color w:val="auto"/>
        </w:rPr>
        <w:t>8</w:t>
      </w:r>
      <w:r w:rsidR="2C7AB7C0" w:rsidRPr="00D15AF8">
        <w:rPr>
          <w:color w:val="auto"/>
        </w:rPr>
        <w:tab/>
      </w:r>
      <w:r w:rsidRPr="00D15AF8">
        <w:rPr>
          <w:color w:val="auto"/>
        </w:rPr>
        <w:t>Labelling</w:t>
      </w:r>
      <w:bookmarkStart w:id="59" w:name="_Toc73104827"/>
      <w:bookmarkStart w:id="60" w:name="_Toc77338774"/>
      <w:bookmarkEnd w:id="58"/>
    </w:p>
    <w:p w14:paraId="5AC3206D" w14:textId="2325B854" w:rsidR="446A9E85" w:rsidRPr="00D15AF8" w:rsidRDefault="099248FE" w:rsidP="4FB31343">
      <w:pPr>
        <w:rPr>
          <w:rStyle w:val="normaltextrun"/>
          <w:rFonts w:eastAsiaTheme="majorEastAsia" w:cs="Arial"/>
        </w:rPr>
      </w:pPr>
      <w:r w:rsidRPr="00D15AF8">
        <w:rPr>
          <w:rStyle w:val="normaltextrun"/>
          <w:rFonts w:eastAsiaTheme="majorEastAsia" w:cs="Arial"/>
        </w:rPr>
        <w:t>Subsection 2.9.1—5(2) qualifies the labelling requirements in Standard 1.2.1 for the purposes of nutritive substances used in IFP. This subsection states a label may include words or other indications to the effect that the product contains a substance that is listed in Column 1 or Column 2 of the table to section S29—5 only. As indicated above in Section 2.2.7 of this report, FSANZ is proposing to list ‘Lactoferrin’ and ‘Bovine lactoferrin’ in Columns 1 and 2 of that table, respectively.</w:t>
      </w:r>
    </w:p>
    <w:p w14:paraId="1EAA06FD" w14:textId="742650B6" w:rsidR="00E52AFC" w:rsidRPr="00D15AF8" w:rsidRDefault="18348450" w:rsidP="003B4ABF">
      <w:pPr>
        <w:pStyle w:val="Heading4"/>
      </w:pPr>
      <w:r w:rsidRPr="00D15AF8">
        <w:lastRenderedPageBreak/>
        <w:t>2.2</w:t>
      </w:r>
      <w:r w:rsidR="7C561405" w:rsidRPr="00D15AF8">
        <w:t>.</w:t>
      </w:r>
      <w:r w:rsidR="72A8E83D" w:rsidRPr="00D15AF8">
        <w:t>8</w:t>
      </w:r>
      <w:r w:rsidR="7C561405" w:rsidRPr="00D15AF8">
        <w:t>.1</w:t>
      </w:r>
      <w:r w:rsidR="3C869CD0" w:rsidRPr="00D15AF8">
        <w:t xml:space="preserve"> </w:t>
      </w:r>
      <w:r w:rsidR="002E355F" w:rsidRPr="00D15AF8">
        <w:tab/>
      </w:r>
      <w:r w:rsidR="7C561405" w:rsidRPr="00D15AF8">
        <w:t>Statement of ingredients</w:t>
      </w:r>
      <w:bookmarkEnd w:id="59"/>
      <w:bookmarkEnd w:id="60"/>
    </w:p>
    <w:p w14:paraId="7BDACD2E" w14:textId="10068078" w:rsidR="009A431D" w:rsidRPr="00D15AF8" w:rsidRDefault="7BC06DE1" w:rsidP="3D2A75C7">
      <w:r w:rsidRPr="00D15AF8">
        <w:t xml:space="preserve">Standard 1.2.4 requires food for sale to be labelled with a statement of ingredients unless exempt. The label on a package of IFP must contain a statement of ingredients. Should manufacturers choose to add </w:t>
      </w:r>
      <w:proofErr w:type="spellStart"/>
      <w:r w:rsidRPr="00D15AF8">
        <w:t>bLf</w:t>
      </w:r>
      <w:proofErr w:type="spellEnd"/>
      <w:r w:rsidRPr="00D15AF8">
        <w:t xml:space="preserve"> to IFP, then this substance </w:t>
      </w:r>
      <w:r w:rsidR="00096598" w:rsidRPr="00D15AF8">
        <w:t xml:space="preserve">would have to </w:t>
      </w:r>
      <w:r w:rsidRPr="00D15AF8">
        <w:t>be declared in the statement of ingredients.</w:t>
      </w:r>
    </w:p>
    <w:p w14:paraId="338357E2" w14:textId="2BF35ACC" w:rsidR="009A431D" w:rsidRPr="00D15AF8" w:rsidRDefault="410556C0" w:rsidP="3D2A75C7">
      <w:r w:rsidRPr="00D15AF8">
        <w:rPr>
          <w:lang w:bidi="ar-SA"/>
        </w:rPr>
        <w:t>Generic ingredient labelling</w:t>
      </w:r>
      <w:r w:rsidRPr="00D15AF8">
        <w:t xml:space="preserve"> provisions in </w:t>
      </w:r>
      <w:r w:rsidR="00086F85" w:rsidRPr="00D15AF8">
        <w:t xml:space="preserve">section </w:t>
      </w:r>
      <w:r w:rsidRPr="00D15AF8">
        <w:t xml:space="preserve">1.2.4—4 require ingredients to be identified using a name by which they are commonly known, or a name that describes its true nature, or a generic ingredient name if one is specified in Schedule 10 </w:t>
      </w:r>
      <w:r w:rsidRPr="00D15AF8">
        <w:rPr>
          <w:i/>
          <w:iCs/>
        </w:rPr>
        <w:t>Generic names of ingredients and conditions for their use</w:t>
      </w:r>
      <w:r w:rsidRPr="00D15AF8">
        <w:t xml:space="preserve">. A generic ingredient name for </w:t>
      </w:r>
      <w:proofErr w:type="spellStart"/>
      <w:r w:rsidRPr="00D15AF8">
        <w:t>bLf</w:t>
      </w:r>
      <w:proofErr w:type="spellEnd"/>
      <w:r w:rsidRPr="00D15AF8">
        <w:t xml:space="preserve"> has not been specified. </w:t>
      </w:r>
    </w:p>
    <w:p w14:paraId="18109550" w14:textId="0BF3AF13" w:rsidR="006A3C0F" w:rsidRPr="00D15AF8" w:rsidRDefault="6E231866" w:rsidP="002E355F">
      <w:pPr>
        <w:pStyle w:val="Heading4"/>
      </w:pPr>
      <w:r w:rsidRPr="00D15AF8">
        <w:t>2.2.</w:t>
      </w:r>
      <w:r w:rsidR="72A8E83D" w:rsidRPr="00D15AF8">
        <w:t>8</w:t>
      </w:r>
      <w:r w:rsidRPr="00D15AF8">
        <w:t>.2</w:t>
      </w:r>
      <w:r w:rsidR="68454AD4" w:rsidRPr="00D15AF8">
        <w:t xml:space="preserve"> </w:t>
      </w:r>
      <w:r w:rsidR="006A3C0F" w:rsidRPr="00D15AF8">
        <w:tab/>
      </w:r>
      <w:r w:rsidRPr="00D15AF8">
        <w:t xml:space="preserve">Mandatory </w:t>
      </w:r>
      <w:r w:rsidR="00840889" w:rsidRPr="00D15AF8">
        <w:t xml:space="preserve">allergen </w:t>
      </w:r>
      <w:r w:rsidRPr="00D15AF8">
        <w:t>declarations</w:t>
      </w:r>
    </w:p>
    <w:p w14:paraId="39BA1B74" w14:textId="5F4F726D" w:rsidR="009A431D" w:rsidRPr="00D15AF8" w:rsidRDefault="62FD836D" w:rsidP="009A431D">
      <w:r w:rsidRPr="00D15AF8">
        <w:t xml:space="preserve">As noted in </w:t>
      </w:r>
      <w:r w:rsidR="526B3010" w:rsidRPr="00D15AF8">
        <w:t>S</w:t>
      </w:r>
      <w:r w:rsidRPr="00D15AF8">
        <w:t>ection 2.</w:t>
      </w:r>
      <w:r w:rsidR="4C12BD42" w:rsidRPr="00D15AF8">
        <w:t>1</w:t>
      </w:r>
      <w:r w:rsidRPr="00D15AF8">
        <w:t xml:space="preserve"> of this report, </w:t>
      </w:r>
      <w:r w:rsidR="47C4325B" w:rsidRPr="00D15AF8">
        <w:t xml:space="preserve">there </w:t>
      </w:r>
      <w:r w:rsidR="09E73006" w:rsidRPr="00D15AF8">
        <w:t xml:space="preserve">is </w:t>
      </w:r>
      <w:r w:rsidR="47C4325B" w:rsidRPr="00D15AF8">
        <w:t xml:space="preserve">evidence </w:t>
      </w:r>
      <w:r w:rsidR="1BA559B1" w:rsidRPr="00D15AF8">
        <w:t>some individuals</w:t>
      </w:r>
      <w:r w:rsidR="5546EB15" w:rsidRPr="00D15AF8">
        <w:t xml:space="preserve"> with cow’s milk allergy </w:t>
      </w:r>
      <w:r w:rsidR="1BA559B1" w:rsidRPr="00D15AF8">
        <w:t xml:space="preserve">have </w:t>
      </w:r>
      <w:proofErr w:type="spellStart"/>
      <w:r w:rsidR="1BA559B1" w:rsidRPr="00D15AF8">
        <w:t>IgE</w:t>
      </w:r>
      <w:proofErr w:type="spellEnd"/>
      <w:r w:rsidR="1BA559B1" w:rsidRPr="00D15AF8">
        <w:t xml:space="preserve"> antibodies to </w:t>
      </w:r>
      <w:proofErr w:type="spellStart"/>
      <w:r w:rsidR="1BA559B1" w:rsidRPr="00D15AF8">
        <w:t>bLf</w:t>
      </w:r>
      <w:proofErr w:type="spellEnd"/>
      <w:r w:rsidR="47C4325B" w:rsidRPr="00D15AF8">
        <w:t>,</w:t>
      </w:r>
      <w:r w:rsidR="4A47AC7D" w:rsidRPr="00D15AF8">
        <w:t xml:space="preserve"> indicating sensitisation</w:t>
      </w:r>
      <w:r w:rsidR="5546EB15" w:rsidRPr="00D15AF8">
        <w:t xml:space="preserve">. </w:t>
      </w:r>
      <w:r w:rsidR="33581FFC" w:rsidRPr="00D15AF8">
        <w:t xml:space="preserve">Given </w:t>
      </w:r>
      <w:proofErr w:type="spellStart"/>
      <w:r w:rsidR="33581FFC" w:rsidRPr="00D15AF8">
        <w:t>bLf</w:t>
      </w:r>
      <w:proofErr w:type="spellEnd"/>
      <w:r w:rsidR="33581FFC" w:rsidRPr="00D15AF8">
        <w:t xml:space="preserve"> is </w:t>
      </w:r>
      <w:r w:rsidR="32535242" w:rsidRPr="00D15AF8">
        <w:t xml:space="preserve">an ingredient </w:t>
      </w:r>
      <w:r w:rsidR="33581FFC" w:rsidRPr="00D15AF8">
        <w:t xml:space="preserve">derived from milk, </w:t>
      </w:r>
      <w:r w:rsidR="32535242" w:rsidRPr="00D15AF8">
        <w:t xml:space="preserve">an IFP containing </w:t>
      </w:r>
      <w:proofErr w:type="spellStart"/>
      <w:r w:rsidR="32535242" w:rsidRPr="00D15AF8">
        <w:t>bLF</w:t>
      </w:r>
      <w:proofErr w:type="spellEnd"/>
      <w:r w:rsidR="32535242" w:rsidRPr="00D15AF8">
        <w:t xml:space="preserve"> would require a mandatory declaration for milk </w:t>
      </w:r>
      <w:r w:rsidR="001F5A0B" w:rsidRPr="00D15AF8">
        <w:t xml:space="preserve">to be made </w:t>
      </w:r>
      <w:r w:rsidR="37A6E4EC" w:rsidRPr="00D15AF8">
        <w:t xml:space="preserve">in accordance with </w:t>
      </w:r>
      <w:r w:rsidR="001C122E" w:rsidRPr="00D15AF8">
        <w:t>Division 3</w:t>
      </w:r>
      <w:r w:rsidR="33581FFC" w:rsidRPr="00D15AF8">
        <w:t xml:space="preserve"> of Standard 1.2.3</w:t>
      </w:r>
      <w:r w:rsidR="44AAE6BB" w:rsidRPr="00D15AF8">
        <w:t>.</w:t>
      </w:r>
    </w:p>
    <w:p w14:paraId="333E021D" w14:textId="4974C977" w:rsidR="009A431D" w:rsidRPr="00D15AF8" w:rsidRDefault="009A431D" w:rsidP="009A431D">
      <w:r w:rsidRPr="00D15AF8">
        <w:t xml:space="preserve">For </w:t>
      </w:r>
      <w:r w:rsidR="00441292" w:rsidRPr="00D15AF8">
        <w:t>infant formula</w:t>
      </w:r>
      <w:r w:rsidRPr="00D15AF8">
        <w:t xml:space="preserve"> and </w:t>
      </w:r>
      <w:r w:rsidR="00441292" w:rsidRPr="00D15AF8">
        <w:t>follow-on formula</w:t>
      </w:r>
      <w:r w:rsidRPr="00D15AF8">
        <w:t xml:space="preserve">, the term ‘milk’ </w:t>
      </w:r>
      <w:r w:rsidR="008861DE" w:rsidRPr="00D15AF8">
        <w:t xml:space="preserve">would be </w:t>
      </w:r>
      <w:r w:rsidRPr="00D15AF8">
        <w:t>the required name</w:t>
      </w:r>
      <w:r w:rsidRPr="00D15AF8">
        <w:rPr>
          <w:rStyle w:val="FootnoteReference"/>
        </w:rPr>
        <w:footnoteReference w:id="5"/>
      </w:r>
      <w:r w:rsidRPr="00D15AF8">
        <w:t xml:space="preserve"> and would need to be declared </w:t>
      </w:r>
      <w:r w:rsidRPr="00D15AF8" w:rsidDel="00FB0F80">
        <w:t xml:space="preserve">in </w:t>
      </w:r>
      <w:r w:rsidRPr="00D15AF8">
        <w:t xml:space="preserve">the statement of ingredients and in a summary statement in accordance with </w:t>
      </w:r>
      <w:r w:rsidR="00441292" w:rsidRPr="00D15AF8">
        <w:t xml:space="preserve">requirements in </w:t>
      </w:r>
      <w:r w:rsidRPr="00D15AF8">
        <w:t xml:space="preserve">Division 3 </w:t>
      </w:r>
      <w:r w:rsidR="00441292" w:rsidRPr="00D15AF8">
        <w:t xml:space="preserve">of </w:t>
      </w:r>
      <w:r w:rsidRPr="00D15AF8">
        <w:t xml:space="preserve">Standard 1.2.3. </w:t>
      </w:r>
    </w:p>
    <w:p w14:paraId="7E603702" w14:textId="32E3FF6D" w:rsidR="009A431D" w:rsidRPr="00D15AF8" w:rsidRDefault="4747FDBC" w:rsidP="009A431D">
      <w:r w:rsidRPr="00D15AF8">
        <w:t xml:space="preserve">For </w:t>
      </w:r>
      <w:r w:rsidR="07E0F4F3" w:rsidRPr="00D15AF8">
        <w:t xml:space="preserve">infant formula products for special dietary use, </w:t>
      </w:r>
      <w:r w:rsidRPr="00D15AF8">
        <w:t xml:space="preserve">either the term ‘milk’ or another name by which </w:t>
      </w:r>
      <w:r w:rsidR="07E0F4F3" w:rsidRPr="00D15AF8">
        <w:t xml:space="preserve">the food </w:t>
      </w:r>
      <w:r w:rsidRPr="00D15AF8">
        <w:t>is commonly known would need to be declared</w:t>
      </w:r>
      <w:r w:rsidRPr="00D15AF8" w:rsidDel="009A5013">
        <w:t>,</w:t>
      </w:r>
      <w:r w:rsidRPr="00D15AF8" w:rsidDel="00527409">
        <w:t xml:space="preserve"> but other declaration requirements </w:t>
      </w:r>
      <w:r w:rsidR="00A309F7" w:rsidRPr="00D15AF8">
        <w:t xml:space="preserve">(e.g. for formatting and location) </w:t>
      </w:r>
      <w:r w:rsidR="00527409" w:rsidRPr="00D15AF8">
        <w:t xml:space="preserve">in </w:t>
      </w:r>
      <w:r w:rsidR="07E0F4F3" w:rsidRPr="00D15AF8">
        <w:t xml:space="preserve">Division 3 </w:t>
      </w:r>
      <w:r w:rsidRPr="00D15AF8" w:rsidDel="00527409">
        <w:t>would not apply</w:t>
      </w:r>
      <w:r w:rsidR="00A309F7" w:rsidRPr="00D15AF8">
        <w:t xml:space="preserve"> </w:t>
      </w:r>
      <w:r w:rsidRPr="00D15AF8">
        <w:t>(</w:t>
      </w:r>
      <w:r w:rsidR="008861DE" w:rsidRPr="00D15AF8">
        <w:t xml:space="preserve">subsections </w:t>
      </w:r>
      <w:r w:rsidRPr="00D15AF8">
        <w:t>1.2.3—6(4) and (5)</w:t>
      </w:r>
      <w:r w:rsidR="4BDA4750" w:rsidRPr="00D15AF8">
        <w:t xml:space="preserve"> of Standard 1.2.3</w:t>
      </w:r>
      <w:r w:rsidRPr="00D15AF8">
        <w:t xml:space="preserve">). </w:t>
      </w:r>
    </w:p>
    <w:p w14:paraId="461ED124" w14:textId="7AACE162" w:rsidR="00E52AFC" w:rsidRPr="00D15AF8" w:rsidRDefault="18348450" w:rsidP="002E355F">
      <w:pPr>
        <w:pStyle w:val="Heading4"/>
        <w:rPr>
          <w:lang w:eastAsia="en-AU"/>
        </w:rPr>
      </w:pPr>
      <w:r w:rsidRPr="00D15AF8">
        <w:t>2.2.</w:t>
      </w:r>
      <w:r w:rsidR="72A8E83D" w:rsidRPr="00D15AF8">
        <w:t>8</w:t>
      </w:r>
      <w:r w:rsidRPr="00D15AF8">
        <w:t>.</w:t>
      </w:r>
      <w:r w:rsidR="6E231866" w:rsidRPr="00D15AF8">
        <w:t>3</w:t>
      </w:r>
      <w:r w:rsidR="4F99EBD6" w:rsidRPr="00D15AF8">
        <w:t xml:space="preserve"> </w:t>
      </w:r>
      <w:bookmarkStart w:id="61" w:name="_Toc73104828"/>
      <w:bookmarkStart w:id="62" w:name="_Toc77338775"/>
      <w:r w:rsidR="002E355F" w:rsidRPr="00D15AF8">
        <w:tab/>
      </w:r>
      <w:r w:rsidR="7C561405" w:rsidRPr="00D15AF8">
        <w:rPr>
          <w:lang w:eastAsia="en-AU"/>
        </w:rPr>
        <w:t>Mandatory nutrition information</w:t>
      </w:r>
      <w:bookmarkEnd w:id="61"/>
      <w:bookmarkEnd w:id="62"/>
    </w:p>
    <w:p w14:paraId="03D1176F" w14:textId="35D994EC" w:rsidR="009A431D" w:rsidRPr="00D15AF8" w:rsidRDefault="34B279F5" w:rsidP="165A3B95">
      <w:pPr>
        <w:pStyle w:val="paragraph"/>
        <w:spacing w:before="0" w:beforeAutospacing="0" w:after="0" w:afterAutospacing="0"/>
        <w:textAlignment w:val="baseline"/>
        <w:rPr>
          <w:rFonts w:ascii="Segoe UI" w:hAnsi="Segoe UI" w:cs="Segoe UI"/>
          <w:sz w:val="18"/>
          <w:szCs w:val="18"/>
        </w:rPr>
      </w:pPr>
      <w:r w:rsidRPr="00D15AF8">
        <w:rPr>
          <w:rStyle w:val="normaltextrun"/>
          <w:rFonts w:ascii="Arial" w:eastAsiaTheme="majorEastAsia" w:hAnsi="Arial" w:cs="Arial"/>
          <w:sz w:val="22"/>
          <w:szCs w:val="22"/>
        </w:rPr>
        <w:t>Section 2.9.1—21 re</w:t>
      </w:r>
      <w:r w:rsidR="00EE6D7C" w:rsidRPr="00D15AF8">
        <w:rPr>
          <w:rStyle w:val="normaltextrun"/>
          <w:rFonts w:ascii="Arial" w:eastAsiaTheme="majorEastAsia" w:hAnsi="Arial" w:cs="Arial"/>
          <w:sz w:val="22"/>
          <w:szCs w:val="22"/>
        </w:rPr>
        <w:t>quires</w:t>
      </w:r>
      <w:r w:rsidRPr="00D15AF8">
        <w:rPr>
          <w:rStyle w:val="normaltextrun"/>
          <w:rFonts w:ascii="Arial" w:eastAsiaTheme="majorEastAsia" w:hAnsi="Arial" w:cs="Arial"/>
          <w:sz w:val="22"/>
          <w:szCs w:val="22"/>
        </w:rPr>
        <w:t xml:space="preserve"> the declaration of nutrition information in a nutrition information statement (NIS) on the label of IFP. The NIS is a single statement and may be in the form of a table, as </w:t>
      </w:r>
      <w:r w:rsidR="00A33919" w:rsidRPr="00D15AF8">
        <w:rPr>
          <w:rStyle w:val="normaltextrun"/>
          <w:rFonts w:ascii="Arial" w:eastAsiaTheme="majorEastAsia" w:hAnsi="Arial" w:cs="Arial"/>
          <w:sz w:val="22"/>
          <w:szCs w:val="22"/>
        </w:rPr>
        <w:t xml:space="preserve">recommended </w:t>
      </w:r>
      <w:r w:rsidRPr="00D15AF8">
        <w:rPr>
          <w:rStyle w:val="normaltextrun"/>
          <w:rFonts w:ascii="Arial" w:eastAsiaTheme="majorEastAsia" w:hAnsi="Arial" w:cs="Arial"/>
          <w:sz w:val="22"/>
          <w:szCs w:val="22"/>
        </w:rPr>
        <w:t xml:space="preserve">in section S29—10 </w:t>
      </w:r>
      <w:r w:rsidRPr="00D15AF8">
        <w:rPr>
          <w:rStyle w:val="normaltextrun"/>
          <w:rFonts w:ascii="Arial" w:eastAsiaTheme="majorEastAsia" w:hAnsi="Arial" w:cs="Arial"/>
          <w:i/>
          <w:iCs/>
          <w:sz w:val="22"/>
          <w:szCs w:val="22"/>
        </w:rPr>
        <w:t>Guidelines for Infant Formula Products</w:t>
      </w:r>
      <w:r w:rsidRPr="00D15AF8">
        <w:rPr>
          <w:rStyle w:val="normaltextrun"/>
          <w:rFonts w:ascii="Arial" w:eastAsiaTheme="majorEastAsia" w:hAnsi="Arial" w:cs="Arial"/>
          <w:sz w:val="22"/>
          <w:szCs w:val="22"/>
        </w:rPr>
        <w:t>.</w:t>
      </w:r>
    </w:p>
    <w:p w14:paraId="1A8CDF55" w14:textId="1F3256C0" w:rsidR="165A3B95" w:rsidRPr="00D15AF8" w:rsidRDefault="165A3B95" w:rsidP="165A3B95">
      <w:pPr>
        <w:pStyle w:val="paragraph"/>
        <w:spacing w:before="0" w:beforeAutospacing="0" w:after="0" w:afterAutospacing="0"/>
        <w:rPr>
          <w:rStyle w:val="eop"/>
        </w:rPr>
      </w:pPr>
    </w:p>
    <w:p w14:paraId="077CC137" w14:textId="4858576E" w:rsidR="009A431D" w:rsidRPr="00D15AF8" w:rsidRDefault="009A431D" w:rsidP="27259622">
      <w:pPr>
        <w:pStyle w:val="paragraph"/>
        <w:spacing w:before="0" w:beforeAutospacing="0" w:after="0" w:afterAutospacing="0"/>
        <w:textAlignment w:val="baseline"/>
        <w:rPr>
          <w:rStyle w:val="normaltextrun"/>
          <w:rFonts w:ascii="Arial" w:eastAsia="Arial" w:hAnsi="Arial" w:cs="Arial"/>
          <w:sz w:val="22"/>
          <w:szCs w:val="22"/>
        </w:rPr>
      </w:pPr>
      <w:r w:rsidRPr="00D15AF8">
        <w:rPr>
          <w:rStyle w:val="normaltextrun"/>
          <w:rFonts w:ascii="Arial" w:eastAsiaTheme="majorEastAsia" w:hAnsi="Arial" w:cs="Arial"/>
          <w:sz w:val="22"/>
          <w:szCs w:val="22"/>
        </w:rPr>
        <w:t xml:space="preserve">Subparagraph 2.9.1—21(1)(a)(iii) requires the average amount of any substance </w:t>
      </w:r>
      <w:r w:rsidRPr="00685DBC">
        <w:rPr>
          <w:rStyle w:val="normaltextrun"/>
          <w:rFonts w:ascii="Arial" w:eastAsiaTheme="majorEastAsia" w:hAnsi="Arial" w:cs="Arial"/>
          <w:i/>
          <w:iCs/>
          <w:sz w:val="22"/>
          <w:szCs w:val="22"/>
        </w:rPr>
        <w:t>used as a nutritive substance</w:t>
      </w:r>
      <w:r w:rsidRPr="00D15AF8">
        <w:rPr>
          <w:rStyle w:val="normaltextrun"/>
          <w:rFonts w:ascii="Arial" w:eastAsiaTheme="majorEastAsia" w:hAnsi="Arial" w:cs="Arial"/>
          <w:sz w:val="22"/>
          <w:szCs w:val="22"/>
        </w:rPr>
        <w:t xml:space="preserve"> permitted by the standard to be declared in the NIS. </w:t>
      </w:r>
    </w:p>
    <w:p w14:paraId="2D52FD40" w14:textId="3080DD58" w:rsidR="0771E7E4" w:rsidRPr="00D15AF8" w:rsidRDefault="0771E7E4" w:rsidP="0771E7E4">
      <w:pPr>
        <w:pStyle w:val="paragraph"/>
        <w:spacing w:before="0" w:beforeAutospacing="0" w:after="0" w:afterAutospacing="0"/>
        <w:rPr>
          <w:rFonts w:ascii="Arial" w:eastAsia="Arial" w:hAnsi="Arial" w:cs="Arial"/>
          <w:sz w:val="22"/>
          <w:szCs w:val="22"/>
        </w:rPr>
      </w:pPr>
    </w:p>
    <w:p w14:paraId="03E9D9FE" w14:textId="2CC444A7" w:rsidR="65266506" w:rsidRPr="00D15AF8" w:rsidRDefault="65266506" w:rsidP="0771E7E4">
      <w:pPr>
        <w:pStyle w:val="paragraph"/>
        <w:spacing w:before="0" w:beforeAutospacing="0" w:after="0" w:afterAutospacing="0"/>
        <w:rPr>
          <w:rFonts w:ascii="Arial" w:eastAsia="Arial" w:hAnsi="Arial" w:cs="Arial"/>
          <w:sz w:val="22"/>
          <w:szCs w:val="22"/>
        </w:rPr>
      </w:pPr>
      <w:proofErr w:type="spellStart"/>
      <w:r w:rsidRPr="00D15AF8">
        <w:rPr>
          <w:rFonts w:ascii="Arial" w:eastAsia="Arial" w:hAnsi="Arial" w:cs="Arial"/>
          <w:sz w:val="22"/>
          <w:szCs w:val="22"/>
        </w:rPr>
        <w:t>bLf</w:t>
      </w:r>
      <w:proofErr w:type="spellEnd"/>
      <w:r w:rsidRPr="00D15AF8">
        <w:rPr>
          <w:rFonts w:ascii="Arial" w:eastAsia="Arial" w:hAnsi="Arial" w:cs="Arial"/>
          <w:sz w:val="22"/>
          <w:szCs w:val="22"/>
        </w:rPr>
        <w:t xml:space="preserve"> would need to be declared in the NIS when it is voluntarily added to an IFP.</w:t>
      </w:r>
    </w:p>
    <w:p w14:paraId="580CFDD2" w14:textId="77777777" w:rsidR="009A431D" w:rsidRPr="00D15AF8" w:rsidRDefault="009A431D" w:rsidP="009A431D">
      <w:pPr>
        <w:pStyle w:val="paragraph"/>
        <w:spacing w:before="0" w:beforeAutospacing="0" w:after="0" w:afterAutospacing="0"/>
        <w:textAlignment w:val="baseline"/>
        <w:rPr>
          <w:rStyle w:val="normaltextrun"/>
          <w:rFonts w:ascii="Arial" w:eastAsiaTheme="majorEastAsia" w:hAnsi="Arial" w:cs="Arial"/>
          <w:sz w:val="22"/>
          <w:szCs w:val="22"/>
        </w:rPr>
      </w:pPr>
    </w:p>
    <w:p w14:paraId="05724CE4" w14:textId="7C91187E" w:rsidR="009A431D" w:rsidRPr="00D15AF8" w:rsidRDefault="006627C4" w:rsidP="561163C9">
      <w:pPr>
        <w:pStyle w:val="paragraph"/>
        <w:spacing w:before="0" w:beforeAutospacing="0" w:after="0" w:afterAutospacing="0"/>
        <w:textAlignment w:val="baseline"/>
        <w:rPr>
          <w:rStyle w:val="normaltextrun"/>
          <w:rFonts w:ascii="Arial" w:eastAsiaTheme="majorEastAsia" w:hAnsi="Arial" w:cs="Arial"/>
          <w:sz w:val="22"/>
          <w:szCs w:val="22"/>
        </w:rPr>
      </w:pPr>
      <w:r w:rsidRPr="00D15AF8">
        <w:rPr>
          <w:rStyle w:val="normaltextrun"/>
          <w:rFonts w:ascii="Arial" w:eastAsiaTheme="majorEastAsia" w:hAnsi="Arial" w:cs="Arial"/>
          <w:sz w:val="22"/>
          <w:szCs w:val="22"/>
        </w:rPr>
        <w:t>As stated above, l</w:t>
      </w:r>
      <w:r w:rsidR="0AFD0F0F" w:rsidRPr="00D15AF8">
        <w:rPr>
          <w:rStyle w:val="normaltextrun"/>
          <w:rFonts w:ascii="Arial" w:eastAsiaTheme="majorEastAsia" w:hAnsi="Arial" w:cs="Arial"/>
          <w:sz w:val="22"/>
          <w:szCs w:val="22"/>
        </w:rPr>
        <w:t xml:space="preserve">abelling </w:t>
      </w:r>
      <w:r w:rsidR="000D16BE" w:rsidRPr="00D15AF8">
        <w:rPr>
          <w:rStyle w:val="normaltextrun"/>
          <w:rFonts w:ascii="Arial" w:eastAsiaTheme="majorEastAsia" w:hAnsi="Arial" w:cs="Arial"/>
          <w:sz w:val="22"/>
          <w:szCs w:val="22"/>
        </w:rPr>
        <w:t xml:space="preserve">provisions </w:t>
      </w:r>
      <w:r w:rsidR="37A6E4EC" w:rsidRPr="00D15AF8">
        <w:rPr>
          <w:rStyle w:val="normaltextrun"/>
          <w:rFonts w:ascii="Arial" w:eastAsiaTheme="majorEastAsia" w:hAnsi="Arial" w:cs="Arial"/>
          <w:sz w:val="22"/>
          <w:szCs w:val="22"/>
        </w:rPr>
        <w:t xml:space="preserve">in subsection 2.9.1—5(2) </w:t>
      </w:r>
      <w:r w:rsidR="00362B48" w:rsidRPr="00D15AF8">
        <w:rPr>
          <w:rStyle w:val="normaltextrun"/>
          <w:rFonts w:ascii="Arial" w:eastAsiaTheme="majorEastAsia" w:hAnsi="Arial" w:cs="Arial"/>
          <w:sz w:val="22"/>
          <w:szCs w:val="22"/>
        </w:rPr>
        <w:t xml:space="preserve">related to </w:t>
      </w:r>
      <w:proofErr w:type="spellStart"/>
      <w:r w:rsidR="37A6E4EC" w:rsidRPr="00D15AF8">
        <w:rPr>
          <w:rStyle w:val="normaltextrun"/>
          <w:rFonts w:ascii="Arial" w:eastAsiaTheme="majorEastAsia" w:hAnsi="Arial" w:cs="Arial"/>
          <w:sz w:val="22"/>
          <w:szCs w:val="22"/>
        </w:rPr>
        <w:t>bLf</w:t>
      </w:r>
      <w:proofErr w:type="spellEnd"/>
      <w:r w:rsidR="37A6E4EC" w:rsidRPr="00D15AF8">
        <w:rPr>
          <w:rStyle w:val="normaltextrun"/>
          <w:rFonts w:ascii="Arial" w:eastAsiaTheme="majorEastAsia" w:hAnsi="Arial" w:cs="Arial"/>
          <w:sz w:val="22"/>
          <w:szCs w:val="22"/>
        </w:rPr>
        <w:t xml:space="preserve"> as a </w:t>
      </w:r>
      <w:r w:rsidR="0AFD0F0F" w:rsidRPr="00D15AF8">
        <w:rPr>
          <w:rStyle w:val="normaltextrun"/>
          <w:rFonts w:ascii="Arial" w:eastAsiaTheme="majorEastAsia" w:hAnsi="Arial" w:cs="Arial"/>
          <w:sz w:val="22"/>
          <w:szCs w:val="22"/>
        </w:rPr>
        <w:t xml:space="preserve">nutritive substance </w:t>
      </w:r>
      <w:r w:rsidR="00362B48" w:rsidRPr="00D15AF8">
        <w:rPr>
          <w:rStyle w:val="normaltextrun"/>
          <w:rFonts w:ascii="Arial" w:eastAsiaTheme="majorEastAsia" w:hAnsi="Arial" w:cs="Arial"/>
          <w:sz w:val="22"/>
          <w:szCs w:val="22"/>
        </w:rPr>
        <w:t xml:space="preserve">in IFP </w:t>
      </w:r>
      <w:r w:rsidR="0AFD0F0F" w:rsidRPr="00D15AF8">
        <w:rPr>
          <w:rStyle w:val="normaltextrun"/>
          <w:rFonts w:ascii="Arial" w:eastAsiaTheme="majorEastAsia" w:hAnsi="Arial" w:cs="Arial"/>
          <w:sz w:val="22"/>
          <w:szCs w:val="22"/>
        </w:rPr>
        <w:t xml:space="preserve">would </w:t>
      </w:r>
      <w:r w:rsidR="7C7E6FD5" w:rsidRPr="00D15AF8">
        <w:rPr>
          <w:rStyle w:val="normaltextrun"/>
          <w:rFonts w:ascii="Arial" w:eastAsiaTheme="majorEastAsia" w:hAnsi="Arial" w:cs="Arial"/>
          <w:sz w:val="22"/>
          <w:szCs w:val="22"/>
        </w:rPr>
        <w:t xml:space="preserve">also </w:t>
      </w:r>
      <w:r w:rsidR="0AFD0F0F" w:rsidRPr="00D15AF8">
        <w:rPr>
          <w:rStyle w:val="normaltextrun"/>
          <w:rFonts w:ascii="Arial" w:eastAsiaTheme="majorEastAsia" w:hAnsi="Arial" w:cs="Arial"/>
          <w:sz w:val="22"/>
          <w:szCs w:val="22"/>
        </w:rPr>
        <w:t>apply</w:t>
      </w:r>
      <w:r w:rsidR="7C7E6FD5" w:rsidRPr="00D15AF8">
        <w:rPr>
          <w:rStyle w:val="normaltextrun"/>
          <w:rFonts w:ascii="Arial" w:eastAsiaTheme="majorEastAsia" w:hAnsi="Arial" w:cs="Arial"/>
          <w:sz w:val="22"/>
          <w:szCs w:val="22"/>
        </w:rPr>
        <w:t>.</w:t>
      </w:r>
    </w:p>
    <w:p w14:paraId="2F14075C" w14:textId="629AF1C1" w:rsidR="00E52AFC" w:rsidRPr="00D15AF8" w:rsidRDefault="45A73536" w:rsidP="002E355F">
      <w:pPr>
        <w:pStyle w:val="Heading4"/>
        <w:rPr>
          <w:lang w:eastAsia="en-AU"/>
        </w:rPr>
      </w:pPr>
      <w:bookmarkStart w:id="63" w:name="_Toc73104829"/>
      <w:bookmarkStart w:id="64" w:name="_Toc77338776"/>
      <w:r w:rsidRPr="00D15AF8">
        <w:rPr>
          <w:lang w:eastAsia="en-AU"/>
        </w:rPr>
        <w:t>2.2.</w:t>
      </w:r>
      <w:r w:rsidR="72A8E83D" w:rsidRPr="00D15AF8">
        <w:rPr>
          <w:lang w:eastAsia="en-AU"/>
        </w:rPr>
        <w:t>8</w:t>
      </w:r>
      <w:r w:rsidRPr="00D15AF8">
        <w:rPr>
          <w:lang w:eastAsia="en-AU"/>
        </w:rPr>
        <w:t>.</w:t>
      </w:r>
      <w:r w:rsidR="676988A7" w:rsidRPr="00D15AF8">
        <w:rPr>
          <w:lang w:eastAsia="en-AU"/>
        </w:rPr>
        <w:t>4</w:t>
      </w:r>
      <w:r w:rsidR="7CFE6E1C" w:rsidRPr="00D15AF8">
        <w:rPr>
          <w:lang w:eastAsia="en-AU"/>
        </w:rPr>
        <w:t xml:space="preserve"> </w:t>
      </w:r>
      <w:r w:rsidR="07AAD220" w:rsidRPr="00D15AF8">
        <w:tab/>
      </w:r>
      <w:r w:rsidR="09407183" w:rsidRPr="00D15AF8">
        <w:rPr>
          <w:lang w:eastAsia="en-AU"/>
        </w:rPr>
        <w:t>Prohibited representations</w:t>
      </w:r>
      <w:bookmarkEnd w:id="63"/>
      <w:bookmarkEnd w:id="64"/>
      <w:r w:rsidR="09407183" w:rsidRPr="00D15AF8">
        <w:rPr>
          <w:lang w:eastAsia="en-AU"/>
        </w:rPr>
        <w:t xml:space="preserve"> </w:t>
      </w:r>
    </w:p>
    <w:p w14:paraId="6B5F065E" w14:textId="4D8690E2" w:rsidR="009A431D" w:rsidRPr="00D15AF8" w:rsidRDefault="00E00991" w:rsidP="561163C9">
      <w:pPr>
        <w:pStyle w:val="paragraph"/>
        <w:spacing w:before="0" w:beforeAutospacing="0" w:after="0" w:afterAutospacing="0"/>
        <w:textAlignment w:val="baseline"/>
        <w:rPr>
          <w:rFonts w:ascii="Arial" w:eastAsiaTheme="majorEastAsia" w:hAnsi="Arial" w:cs="Arial"/>
          <w:sz w:val="22"/>
          <w:szCs w:val="22"/>
        </w:rPr>
      </w:pPr>
      <w:bookmarkStart w:id="65" w:name="_Toc77338777"/>
      <w:r w:rsidRPr="00D15AF8">
        <w:rPr>
          <w:rStyle w:val="normaltextrun"/>
          <w:rFonts w:ascii="Arial" w:eastAsiaTheme="majorEastAsia" w:hAnsi="Arial" w:cs="Arial"/>
          <w:sz w:val="22"/>
          <w:szCs w:val="22"/>
        </w:rPr>
        <w:t>P</w:t>
      </w:r>
      <w:r w:rsidR="7ECF25AF" w:rsidRPr="00D15AF8">
        <w:rPr>
          <w:rStyle w:val="normaltextrun"/>
          <w:rFonts w:ascii="Arial" w:eastAsiaTheme="majorEastAsia" w:hAnsi="Arial" w:cs="Arial"/>
          <w:sz w:val="22"/>
          <w:szCs w:val="22"/>
        </w:rPr>
        <w:t>aragraph 2.9.1—24(1)(f</w:t>
      </w:r>
      <w:r w:rsidR="7ECF25AF" w:rsidRPr="00D15AF8" w:rsidDel="00E00991">
        <w:rPr>
          <w:rStyle w:val="normaltextrun"/>
          <w:rFonts w:ascii="Arial" w:eastAsiaTheme="majorEastAsia" w:hAnsi="Arial" w:cs="Arial"/>
          <w:sz w:val="22"/>
          <w:szCs w:val="22"/>
        </w:rPr>
        <w:t>)</w:t>
      </w:r>
      <w:r w:rsidR="7ECF25AF" w:rsidRPr="00D15AF8">
        <w:rPr>
          <w:rStyle w:val="normaltextrun"/>
          <w:rFonts w:ascii="Arial" w:eastAsiaTheme="majorEastAsia" w:hAnsi="Arial" w:cs="Arial"/>
          <w:sz w:val="22"/>
          <w:szCs w:val="22"/>
        </w:rPr>
        <w:t xml:space="preserve"> state</w:t>
      </w:r>
      <w:r w:rsidRPr="00D15AF8">
        <w:rPr>
          <w:rStyle w:val="normaltextrun"/>
          <w:rFonts w:ascii="Arial" w:eastAsiaTheme="majorEastAsia" w:hAnsi="Arial" w:cs="Arial"/>
          <w:sz w:val="22"/>
          <w:szCs w:val="22"/>
        </w:rPr>
        <w:t>s</w:t>
      </w:r>
      <w:r w:rsidR="7ECF25AF" w:rsidRPr="00D15AF8">
        <w:rPr>
          <w:rStyle w:val="normaltextrun"/>
          <w:rFonts w:ascii="Arial" w:eastAsiaTheme="majorEastAsia" w:hAnsi="Arial" w:cs="Arial"/>
          <w:sz w:val="22"/>
          <w:szCs w:val="22"/>
        </w:rPr>
        <w:t xml:space="preserve"> that</w:t>
      </w:r>
      <w:r w:rsidR="00CD7A44" w:rsidRPr="00D15AF8">
        <w:rPr>
          <w:rStyle w:val="normaltextrun"/>
          <w:rFonts w:ascii="Arial" w:eastAsiaTheme="majorEastAsia" w:hAnsi="Arial" w:cs="Arial"/>
          <w:sz w:val="22"/>
          <w:szCs w:val="22"/>
        </w:rPr>
        <w:t>, subject to subsection 2.9.1—14(2),</w:t>
      </w:r>
      <w:r w:rsidR="7ECF25AF" w:rsidRPr="00D15AF8">
        <w:rPr>
          <w:rStyle w:val="normaltextrun"/>
          <w:rFonts w:ascii="Arial" w:eastAsiaTheme="majorEastAsia" w:hAnsi="Arial" w:cs="Arial"/>
          <w:sz w:val="22"/>
          <w:szCs w:val="22"/>
        </w:rPr>
        <w:t xml:space="preserve"> the label on a package of </w:t>
      </w:r>
      <w:r w:rsidR="00BD5B7E" w:rsidRPr="00D15AF8">
        <w:rPr>
          <w:rStyle w:val="normaltextrun"/>
          <w:rFonts w:ascii="Arial" w:eastAsiaTheme="majorEastAsia" w:hAnsi="Arial" w:cs="Arial"/>
          <w:sz w:val="22"/>
          <w:szCs w:val="22"/>
        </w:rPr>
        <w:t>IFP</w:t>
      </w:r>
      <w:r w:rsidR="7ECF25AF" w:rsidRPr="00D15AF8">
        <w:rPr>
          <w:rStyle w:val="normaltextrun"/>
          <w:rFonts w:ascii="Arial" w:eastAsiaTheme="majorEastAsia" w:hAnsi="Arial" w:cs="Arial"/>
          <w:sz w:val="22"/>
          <w:szCs w:val="22"/>
        </w:rPr>
        <w:t xml:space="preserve"> must not contain a reference to the presence of any nutrient or substance that may be </w:t>
      </w:r>
      <w:r w:rsidR="7ECF25AF" w:rsidRPr="00685DBC">
        <w:rPr>
          <w:rStyle w:val="normaltextrun"/>
          <w:rFonts w:ascii="Arial" w:eastAsiaTheme="majorEastAsia" w:hAnsi="Arial" w:cs="Arial"/>
          <w:i/>
          <w:iCs/>
          <w:sz w:val="22"/>
          <w:szCs w:val="22"/>
        </w:rPr>
        <w:t>used as a nutritive substance</w:t>
      </w:r>
      <w:r w:rsidR="7ECF25AF" w:rsidRPr="00D15AF8">
        <w:rPr>
          <w:rStyle w:val="normaltextrun"/>
          <w:rFonts w:ascii="Arial" w:eastAsiaTheme="majorEastAsia" w:hAnsi="Arial" w:cs="Arial"/>
          <w:sz w:val="22"/>
          <w:szCs w:val="22"/>
        </w:rPr>
        <w:t>, except for</w:t>
      </w:r>
      <w:r w:rsidR="00A321EC" w:rsidRPr="00D15AF8">
        <w:rPr>
          <w:rStyle w:val="normaltextrun"/>
          <w:rFonts w:ascii="Arial" w:eastAsiaTheme="majorEastAsia" w:hAnsi="Arial" w:cs="Arial"/>
          <w:sz w:val="22"/>
          <w:szCs w:val="22"/>
        </w:rPr>
        <w:t xml:space="preserve"> </w:t>
      </w:r>
      <w:r w:rsidR="7ECF25AF" w:rsidRPr="00D15AF8">
        <w:rPr>
          <w:rStyle w:val="normaltextrun"/>
          <w:rFonts w:ascii="Arial" w:eastAsiaTheme="majorEastAsia" w:hAnsi="Arial" w:cs="Arial"/>
          <w:sz w:val="22"/>
          <w:szCs w:val="22"/>
        </w:rPr>
        <w:t xml:space="preserve">a reference in </w:t>
      </w:r>
      <w:r w:rsidR="00A321EC" w:rsidRPr="00D15AF8">
        <w:rPr>
          <w:rStyle w:val="normaltextrun"/>
          <w:rFonts w:ascii="Arial" w:eastAsiaTheme="majorEastAsia" w:hAnsi="Arial" w:cs="Arial"/>
          <w:sz w:val="22"/>
          <w:szCs w:val="22"/>
        </w:rPr>
        <w:t xml:space="preserve">a statement relating to lactose under subsection 2.9.1—14(6), </w:t>
      </w:r>
      <w:r w:rsidR="7ECF25AF" w:rsidRPr="00D15AF8">
        <w:rPr>
          <w:rStyle w:val="normaltextrun"/>
          <w:rFonts w:ascii="Arial" w:eastAsiaTheme="majorEastAsia" w:hAnsi="Arial" w:cs="Arial"/>
          <w:sz w:val="22"/>
          <w:szCs w:val="22"/>
        </w:rPr>
        <w:t xml:space="preserve">a statement of ingredients or a declaration of nutrition information under section 2.9.1—21. </w:t>
      </w:r>
      <w:r w:rsidR="006217DF" w:rsidRPr="00D15AF8">
        <w:rPr>
          <w:rStyle w:val="normaltextrun"/>
          <w:rFonts w:ascii="Arial" w:eastAsiaTheme="majorEastAsia" w:hAnsi="Arial" w:cs="Arial"/>
          <w:sz w:val="22"/>
          <w:szCs w:val="22"/>
        </w:rPr>
        <w:t xml:space="preserve">Where </w:t>
      </w:r>
      <w:proofErr w:type="spellStart"/>
      <w:r w:rsidR="006217DF" w:rsidRPr="00D15AF8">
        <w:rPr>
          <w:rStyle w:val="normaltextrun"/>
          <w:rFonts w:ascii="Arial" w:eastAsiaTheme="majorEastAsia" w:hAnsi="Arial" w:cs="Arial"/>
          <w:sz w:val="22"/>
          <w:szCs w:val="22"/>
        </w:rPr>
        <w:t>bLf</w:t>
      </w:r>
      <w:proofErr w:type="spellEnd"/>
      <w:r w:rsidR="006217DF" w:rsidRPr="00D15AF8">
        <w:rPr>
          <w:rStyle w:val="normaltextrun"/>
          <w:rFonts w:ascii="Arial" w:eastAsiaTheme="majorEastAsia" w:hAnsi="Arial" w:cs="Arial"/>
          <w:sz w:val="22"/>
          <w:szCs w:val="22"/>
        </w:rPr>
        <w:t xml:space="preserve"> is added to an IFP, the label on the package of IFP would have to comply with this requirement.</w:t>
      </w:r>
      <w:r w:rsidR="7ECF25AF" w:rsidRPr="00D15AF8">
        <w:rPr>
          <w:rStyle w:val="normaltextrun"/>
          <w:rFonts w:ascii="Arial" w:eastAsiaTheme="majorEastAsia" w:hAnsi="Arial" w:cs="Arial"/>
          <w:sz w:val="22"/>
          <w:szCs w:val="22"/>
        </w:rPr>
        <w:t xml:space="preserve"> </w:t>
      </w:r>
    </w:p>
    <w:p w14:paraId="5F8A4124" w14:textId="6D3964DC" w:rsidR="00E52AFC" w:rsidRPr="00D15AF8" w:rsidRDefault="45A73536" w:rsidP="002E355F">
      <w:pPr>
        <w:pStyle w:val="Heading4"/>
        <w:rPr>
          <w:lang w:eastAsia="en-AU"/>
        </w:rPr>
      </w:pPr>
      <w:r w:rsidRPr="00D15AF8">
        <w:rPr>
          <w:lang w:eastAsia="en-AU"/>
        </w:rPr>
        <w:lastRenderedPageBreak/>
        <w:t>2.2.</w:t>
      </w:r>
      <w:r w:rsidR="72A8E83D" w:rsidRPr="00D15AF8">
        <w:rPr>
          <w:lang w:eastAsia="en-AU"/>
        </w:rPr>
        <w:t>8</w:t>
      </w:r>
      <w:r w:rsidR="68C6256E" w:rsidRPr="00D15AF8">
        <w:rPr>
          <w:lang w:eastAsia="en-AU"/>
        </w:rPr>
        <w:t>.5</w:t>
      </w:r>
      <w:r w:rsidR="48D83735" w:rsidRPr="00D15AF8">
        <w:rPr>
          <w:lang w:eastAsia="en-AU"/>
        </w:rPr>
        <w:t xml:space="preserve"> </w:t>
      </w:r>
      <w:r w:rsidR="07AAD220" w:rsidRPr="00D15AF8">
        <w:tab/>
      </w:r>
      <w:r w:rsidR="09407183" w:rsidRPr="00D15AF8">
        <w:rPr>
          <w:lang w:eastAsia="en-AU"/>
        </w:rPr>
        <w:t>Voluntary representations</w:t>
      </w:r>
      <w:bookmarkEnd w:id="65"/>
    </w:p>
    <w:p w14:paraId="27087209" w14:textId="2B5D3F12" w:rsidR="3F25CF73" w:rsidRPr="00D15AF8" w:rsidRDefault="5726B14D" w:rsidP="561163C9">
      <w:pPr>
        <w:pStyle w:val="paragraph"/>
        <w:spacing w:before="0" w:beforeAutospacing="0" w:after="0" w:afterAutospacing="0"/>
        <w:rPr>
          <w:rFonts w:ascii="Segoe UI" w:hAnsi="Segoe UI" w:cs="Segoe UI"/>
          <w:sz w:val="18"/>
          <w:szCs w:val="18"/>
        </w:rPr>
      </w:pPr>
      <w:bookmarkStart w:id="66" w:name="_Toc111110351"/>
      <w:r w:rsidRPr="00D15AF8">
        <w:rPr>
          <w:rStyle w:val="normaltextrun"/>
          <w:rFonts w:ascii="Arial" w:eastAsiaTheme="majorEastAsia" w:hAnsi="Arial" w:cs="Arial"/>
          <w:sz w:val="22"/>
          <w:szCs w:val="22"/>
        </w:rPr>
        <w:t>Paragraph 1.2.7—4(b) of Standard 1.2.7 states that a nutrition content or health claim must not be made about an IFP.</w:t>
      </w:r>
      <w:r w:rsidRPr="00D15AF8" w:rsidDel="001279E4">
        <w:rPr>
          <w:rStyle w:val="normaltextrun"/>
          <w:rFonts w:ascii="Arial" w:eastAsiaTheme="majorEastAsia" w:hAnsi="Arial" w:cs="Arial"/>
          <w:sz w:val="22"/>
          <w:szCs w:val="22"/>
        </w:rPr>
        <w:t xml:space="preserve"> </w:t>
      </w:r>
      <w:r w:rsidR="000112AD" w:rsidRPr="00D15AF8">
        <w:rPr>
          <w:rStyle w:val="normaltextrun"/>
          <w:rFonts w:ascii="Arial" w:eastAsiaTheme="majorEastAsia" w:hAnsi="Arial" w:cs="Arial"/>
          <w:sz w:val="22"/>
          <w:szCs w:val="22"/>
        </w:rPr>
        <w:t>This</w:t>
      </w:r>
      <w:r w:rsidRPr="00D15AF8">
        <w:rPr>
          <w:rStyle w:val="normaltextrun"/>
          <w:rFonts w:ascii="Arial" w:eastAsiaTheme="majorEastAsia" w:hAnsi="Arial" w:cs="Arial"/>
          <w:sz w:val="22"/>
          <w:szCs w:val="22"/>
        </w:rPr>
        <w:t xml:space="preserve"> prohibition</w:t>
      </w:r>
      <w:r w:rsidRPr="00D15AF8" w:rsidDel="000112AD">
        <w:rPr>
          <w:rStyle w:val="normaltextrun"/>
          <w:rFonts w:ascii="Arial" w:eastAsiaTheme="majorEastAsia" w:hAnsi="Arial" w:cs="Arial"/>
          <w:sz w:val="22"/>
          <w:szCs w:val="22"/>
        </w:rPr>
        <w:t xml:space="preserve"> </w:t>
      </w:r>
      <w:r w:rsidRPr="00D15AF8">
        <w:rPr>
          <w:rStyle w:val="normaltextrun"/>
          <w:rFonts w:ascii="Arial" w:eastAsiaTheme="majorEastAsia" w:hAnsi="Arial" w:cs="Arial"/>
          <w:sz w:val="22"/>
          <w:szCs w:val="22"/>
        </w:rPr>
        <w:t xml:space="preserve">would apply </w:t>
      </w:r>
      <w:r w:rsidR="000112AD" w:rsidRPr="00D15AF8">
        <w:rPr>
          <w:rStyle w:val="normaltextrun"/>
          <w:rFonts w:ascii="Arial" w:eastAsiaTheme="majorEastAsia" w:hAnsi="Arial" w:cs="Arial"/>
          <w:sz w:val="22"/>
          <w:szCs w:val="22"/>
        </w:rPr>
        <w:t xml:space="preserve">in relation </w:t>
      </w:r>
      <w:r w:rsidRPr="00D15AF8">
        <w:rPr>
          <w:rStyle w:val="normaltextrun"/>
          <w:rFonts w:ascii="Arial" w:eastAsiaTheme="majorEastAsia" w:hAnsi="Arial" w:cs="Arial"/>
          <w:sz w:val="22"/>
          <w:szCs w:val="22"/>
        </w:rPr>
        <w:t xml:space="preserve">to </w:t>
      </w:r>
      <w:proofErr w:type="spellStart"/>
      <w:r w:rsidRPr="00D15AF8">
        <w:rPr>
          <w:rStyle w:val="normaltextrun"/>
          <w:rFonts w:ascii="Arial" w:eastAsiaTheme="majorEastAsia" w:hAnsi="Arial" w:cs="Arial"/>
          <w:sz w:val="22"/>
          <w:szCs w:val="22"/>
        </w:rPr>
        <w:t>bLf</w:t>
      </w:r>
      <w:proofErr w:type="spellEnd"/>
      <w:r w:rsidR="000112AD" w:rsidRPr="00D15AF8">
        <w:rPr>
          <w:rStyle w:val="normaltextrun"/>
          <w:rFonts w:ascii="Arial" w:eastAsiaTheme="majorEastAsia" w:hAnsi="Arial" w:cs="Arial"/>
          <w:sz w:val="22"/>
          <w:szCs w:val="22"/>
        </w:rPr>
        <w:t xml:space="preserve"> where it is used in IFP as a nutritive substance</w:t>
      </w:r>
      <w:r w:rsidRPr="00D15AF8">
        <w:rPr>
          <w:rStyle w:val="normaltextrun"/>
          <w:rFonts w:ascii="Arial" w:eastAsiaTheme="majorEastAsia" w:hAnsi="Arial" w:cs="Arial"/>
          <w:sz w:val="22"/>
          <w:szCs w:val="22"/>
        </w:rPr>
        <w:t>.</w:t>
      </w:r>
    </w:p>
    <w:p w14:paraId="615F1B8A" w14:textId="4DDF2D67" w:rsidR="03632183" w:rsidRPr="00D15AF8" w:rsidRDefault="432FA044" w:rsidP="03632183">
      <w:pPr>
        <w:pStyle w:val="Heading3"/>
        <w:rPr>
          <w:rFonts w:eastAsia="Arial" w:cs="Arial"/>
          <w:color w:val="auto"/>
        </w:rPr>
      </w:pPr>
      <w:bookmarkStart w:id="67" w:name="_Toc114656661"/>
      <w:r w:rsidRPr="00D15AF8">
        <w:rPr>
          <w:rFonts w:eastAsia="Arial" w:cs="Arial"/>
          <w:color w:val="auto"/>
        </w:rPr>
        <w:t>2.2.</w:t>
      </w:r>
      <w:r w:rsidR="72A8E83D" w:rsidRPr="00D15AF8">
        <w:rPr>
          <w:rFonts w:eastAsia="Arial" w:cs="Arial"/>
          <w:color w:val="auto"/>
        </w:rPr>
        <w:t>9</w:t>
      </w:r>
      <w:r w:rsidR="79100CE6" w:rsidRPr="00D15AF8">
        <w:rPr>
          <w:rFonts w:eastAsia="Arial" w:cs="Arial"/>
          <w:color w:val="auto"/>
        </w:rPr>
        <w:t xml:space="preserve"> </w:t>
      </w:r>
      <w:r w:rsidR="0853273C" w:rsidRPr="00D15AF8">
        <w:rPr>
          <w:color w:val="auto"/>
        </w:rPr>
        <w:tab/>
      </w:r>
      <w:r w:rsidRPr="00D15AF8">
        <w:rPr>
          <w:rFonts w:eastAsia="Arial" w:cs="Arial"/>
          <w:color w:val="auto"/>
        </w:rPr>
        <w:t>Specification</w:t>
      </w:r>
      <w:bookmarkEnd w:id="66"/>
      <w:bookmarkEnd w:id="67"/>
      <w:r w:rsidRPr="00D15AF8">
        <w:rPr>
          <w:rFonts w:eastAsia="Arial" w:cs="Arial"/>
          <w:color w:val="auto"/>
        </w:rPr>
        <w:t xml:space="preserve"> </w:t>
      </w:r>
    </w:p>
    <w:p w14:paraId="4CCFF5C3" w14:textId="02C0F303" w:rsidR="00D56096" w:rsidRPr="00D15AF8" w:rsidRDefault="7A993590" w:rsidP="03632183">
      <w:r w:rsidRPr="00D15AF8">
        <w:t xml:space="preserve">Section 1.1.1—15 requires that a substance </w:t>
      </w:r>
      <w:r w:rsidRPr="00D15AF8">
        <w:rPr>
          <w:i/>
        </w:rPr>
        <w:t>used as a nutritive substance</w:t>
      </w:r>
      <w:r w:rsidRPr="00D15AF8">
        <w:t xml:space="preserve"> must comply with any relevant specification set out in Schedule 3. There are no specifications for </w:t>
      </w:r>
      <w:proofErr w:type="spellStart"/>
      <w:r w:rsidR="4873CF55" w:rsidRPr="00D15AF8">
        <w:t>bLf</w:t>
      </w:r>
      <w:proofErr w:type="spellEnd"/>
      <w:r w:rsidRPr="00D15AF8">
        <w:t xml:space="preserve"> in Schedule 3</w:t>
      </w:r>
      <w:r w:rsidR="00801F5C" w:rsidRPr="00D15AF8">
        <w:t>.</w:t>
      </w:r>
      <w:r w:rsidRPr="00D15AF8">
        <w:t xml:space="preserve"> </w:t>
      </w:r>
      <w:r w:rsidR="4873CF55" w:rsidRPr="00D15AF8">
        <w:t xml:space="preserve">Therefore, </w:t>
      </w:r>
      <w:r w:rsidR="7F83CB60" w:rsidRPr="00D15AF8">
        <w:t xml:space="preserve">in the absence of an appropriate published specification, </w:t>
      </w:r>
      <w:r w:rsidR="4873CF55" w:rsidRPr="00D15AF8">
        <w:t xml:space="preserve">a new individual specification for </w:t>
      </w:r>
      <w:proofErr w:type="spellStart"/>
      <w:r w:rsidR="4873CF55" w:rsidRPr="00D15AF8">
        <w:t>bLf</w:t>
      </w:r>
      <w:proofErr w:type="spellEnd"/>
      <w:r w:rsidR="4873CF55" w:rsidRPr="00D15AF8">
        <w:t xml:space="preserve"> </w:t>
      </w:r>
      <w:r w:rsidR="00A33919" w:rsidRPr="00D15AF8">
        <w:t xml:space="preserve">would be </w:t>
      </w:r>
      <w:r w:rsidR="4873CF55" w:rsidRPr="00D15AF8">
        <w:t>required for addition to Schedule 3.</w:t>
      </w:r>
    </w:p>
    <w:p w14:paraId="1E624864" w14:textId="0B0DA3FD" w:rsidR="00D87E89" w:rsidRPr="00D15AF8" w:rsidRDefault="08A92709" w:rsidP="561163C9">
      <w:pPr>
        <w:rPr>
          <w:rFonts w:eastAsia="Arial" w:cs="Arial"/>
        </w:rPr>
      </w:pPr>
      <w:r w:rsidRPr="00D15AF8">
        <w:t xml:space="preserve">The </w:t>
      </w:r>
      <w:r w:rsidR="50C623A0" w:rsidRPr="00D15AF8">
        <w:t>A</w:t>
      </w:r>
      <w:r w:rsidRPr="00D15AF8">
        <w:t xml:space="preserve">pplicant provided their manufacturing specification and batch analysis results. </w:t>
      </w:r>
      <w:r w:rsidR="4ECC44B3" w:rsidRPr="00D15AF8">
        <w:t xml:space="preserve">FSANZ </w:t>
      </w:r>
      <w:r w:rsidR="6A68F504" w:rsidRPr="00D15AF8">
        <w:t xml:space="preserve">assessed the information and </w:t>
      </w:r>
      <w:r w:rsidR="4ECC44B3" w:rsidRPr="00D15AF8">
        <w:t>developed a proposed specification for inclusion in Schedule 3. The proposed specification parameters are shown in Table 1 of SD1</w:t>
      </w:r>
      <w:r w:rsidR="2989104B" w:rsidRPr="00D15AF8">
        <w:t xml:space="preserve">. This specification is included </w:t>
      </w:r>
      <w:r w:rsidR="2968F33B" w:rsidRPr="00D15AF8">
        <w:t>in the draft variation at Attachment A</w:t>
      </w:r>
      <w:r w:rsidR="16D4B443" w:rsidRPr="00D15AF8">
        <w:t>.</w:t>
      </w:r>
      <w:r w:rsidR="16D4B443" w:rsidRPr="00D15AF8">
        <w:rPr>
          <w:rFonts w:eastAsia="Arial" w:cs="Arial"/>
        </w:rPr>
        <w:t xml:space="preserve"> While the specifications are based on the parameters provided in the Application, FSANZ is of the view that these are sufficiently generic to allow for future innovation.</w:t>
      </w:r>
    </w:p>
    <w:p w14:paraId="62E34748" w14:textId="3370AEFC" w:rsidR="189AD146" w:rsidRPr="00D15AF8" w:rsidRDefault="4047B755" w:rsidP="52B298B3">
      <w:pPr>
        <w:pStyle w:val="Heading3"/>
        <w:rPr>
          <w:rFonts w:eastAsia="Arial" w:cs="Arial"/>
          <w:color w:val="auto"/>
          <w:szCs w:val="22"/>
        </w:rPr>
      </w:pPr>
      <w:bookmarkStart w:id="68" w:name="_Toc111110352"/>
      <w:bookmarkStart w:id="69" w:name="_Toc114656662"/>
      <w:r w:rsidRPr="00D15AF8">
        <w:rPr>
          <w:rFonts w:eastAsia="Arial" w:cs="Arial"/>
          <w:color w:val="auto"/>
        </w:rPr>
        <w:t>2.2.</w:t>
      </w:r>
      <w:r w:rsidR="72A8E83D" w:rsidRPr="00D15AF8">
        <w:rPr>
          <w:rFonts w:eastAsia="Arial" w:cs="Arial"/>
          <w:color w:val="auto"/>
        </w:rPr>
        <w:t>10</w:t>
      </w:r>
      <w:r w:rsidR="76E77A65" w:rsidRPr="00D15AF8">
        <w:rPr>
          <w:rFonts w:eastAsia="Arial" w:cs="Arial"/>
          <w:color w:val="auto"/>
        </w:rPr>
        <w:t xml:space="preserve"> </w:t>
      </w:r>
      <w:r w:rsidR="0E096755" w:rsidRPr="00D15AF8">
        <w:rPr>
          <w:color w:val="auto"/>
        </w:rPr>
        <w:tab/>
      </w:r>
      <w:r w:rsidRPr="00D15AF8">
        <w:rPr>
          <w:rFonts w:eastAsia="Arial" w:cs="Arial"/>
          <w:color w:val="auto"/>
        </w:rPr>
        <w:t>Exclusivity</w:t>
      </w:r>
      <w:bookmarkEnd w:id="68"/>
      <w:bookmarkEnd w:id="69"/>
      <w:r w:rsidRPr="00D15AF8">
        <w:rPr>
          <w:rFonts w:eastAsia="Arial" w:cs="Arial"/>
          <w:color w:val="auto"/>
        </w:rPr>
        <w:t xml:space="preserve"> </w:t>
      </w:r>
    </w:p>
    <w:p w14:paraId="1D60FBD5" w14:textId="77777777" w:rsidR="00C97B80" w:rsidRPr="00D15AF8" w:rsidRDefault="00C97B80" w:rsidP="00C97B80">
      <w:pPr>
        <w:rPr>
          <w:rFonts w:eastAsia="Arial" w:cs="Arial"/>
        </w:rPr>
      </w:pPr>
      <w:r w:rsidRPr="00D15AF8">
        <w:rPr>
          <w:rFonts w:eastAsia="Arial" w:cs="Arial"/>
        </w:rPr>
        <w:t xml:space="preserve">An applicant may request an exclusive use permission to use and sell a food (including a nutritive substance) for a certain period of time to recognise the investment made in developing a novel food or ingredient or nutritive substance and the need to achieve return on this investment, thereby supporting innovation. </w:t>
      </w:r>
    </w:p>
    <w:p w14:paraId="2CA9D87F" w14:textId="77777777" w:rsidR="00C97B80" w:rsidRPr="00D15AF8" w:rsidRDefault="00C97B80" w:rsidP="00C97B80">
      <w:pPr>
        <w:rPr>
          <w:rFonts w:eastAsia="Arial" w:cs="Arial"/>
        </w:rPr>
      </w:pPr>
      <w:r w:rsidRPr="00D15AF8">
        <w:rPr>
          <w:rFonts w:eastAsia="Arial" w:cs="Arial"/>
        </w:rPr>
        <w:t xml:space="preserve">The Applicant has requested an exclusive use permission for </w:t>
      </w:r>
      <w:proofErr w:type="spellStart"/>
      <w:r w:rsidRPr="00D15AF8">
        <w:rPr>
          <w:rFonts w:eastAsia="Arial" w:cs="Arial"/>
        </w:rPr>
        <w:t>bLf</w:t>
      </w:r>
      <w:proofErr w:type="spellEnd"/>
      <w:r w:rsidRPr="00D15AF8">
        <w:rPr>
          <w:rFonts w:eastAsia="Arial" w:cs="Arial"/>
        </w:rPr>
        <w:t xml:space="preserve"> for a period of 15 months on the basis that they have invested significantly in the technology development and safety studies. </w:t>
      </w:r>
    </w:p>
    <w:p w14:paraId="0AE349DF" w14:textId="77777777" w:rsidR="00C97B80" w:rsidRPr="00D15AF8" w:rsidRDefault="00C97B80" w:rsidP="00C97B80">
      <w:pPr>
        <w:rPr>
          <w:rFonts w:eastAsia="Arial" w:cs="Arial"/>
        </w:rPr>
      </w:pPr>
      <w:r w:rsidRPr="00D15AF8">
        <w:rPr>
          <w:rFonts w:eastAsia="Arial" w:cs="Arial"/>
        </w:rPr>
        <w:t xml:space="preserve">FSANZ is proposing to provide the Applicant with a 15 month exclusive use permission for </w:t>
      </w:r>
      <w:proofErr w:type="spellStart"/>
      <w:r w:rsidRPr="00D15AF8">
        <w:rPr>
          <w:rFonts w:eastAsia="Arial" w:cs="Arial"/>
        </w:rPr>
        <w:t>bLf</w:t>
      </w:r>
      <w:proofErr w:type="spellEnd"/>
      <w:r w:rsidRPr="00D15AF8">
        <w:rPr>
          <w:rFonts w:eastAsia="Arial" w:cs="Arial"/>
        </w:rPr>
        <w:t xml:space="preserve"> commencing on the date of gazettal of the draft variation (if approved).</w:t>
      </w:r>
    </w:p>
    <w:p w14:paraId="4C95994C" w14:textId="77777777" w:rsidR="00C97B80" w:rsidRPr="00D15AF8" w:rsidRDefault="00C97B80" w:rsidP="00C97B80">
      <w:pPr>
        <w:rPr>
          <w:rFonts w:eastAsia="Arial" w:cs="Arial"/>
        </w:rPr>
      </w:pPr>
      <w:r w:rsidRPr="00D15AF8">
        <w:rPr>
          <w:rFonts w:eastAsia="Arial" w:cs="Arial"/>
        </w:rPr>
        <w:t>If the draft variation is approved, this means that, during that 15 month period, the permission would apply exclusively to that substance under the brand '</w:t>
      </w:r>
      <w:proofErr w:type="spellStart"/>
      <w:r w:rsidRPr="00D15AF8">
        <w:rPr>
          <w:rFonts w:eastAsia="Arial" w:cs="Arial"/>
        </w:rPr>
        <w:t>Synlait</w:t>
      </w:r>
      <w:proofErr w:type="spellEnd"/>
      <w:r w:rsidRPr="00D15AF8">
        <w:rPr>
          <w:rFonts w:eastAsia="Arial" w:cs="Arial"/>
        </w:rPr>
        <w:t xml:space="preserve">' in accordance with the Code. </w:t>
      </w:r>
    </w:p>
    <w:p w14:paraId="2226D5AC" w14:textId="77777777" w:rsidR="00C97B80" w:rsidRPr="00D15AF8" w:rsidRDefault="00C97B80" w:rsidP="00C97B80">
      <w:pPr>
        <w:rPr>
          <w:rFonts w:eastAsia="Arial" w:cs="Arial"/>
        </w:rPr>
      </w:pPr>
      <w:r w:rsidRPr="00D15AF8">
        <w:rPr>
          <w:rFonts w:eastAsia="Arial" w:cs="Arial"/>
        </w:rPr>
        <w:t xml:space="preserve">Once the 15 month period ends, the exclusive use permission would revert to a general permission, meaning that the permission would apply to all brands of </w:t>
      </w:r>
      <w:proofErr w:type="spellStart"/>
      <w:r w:rsidRPr="00D15AF8">
        <w:rPr>
          <w:rFonts w:eastAsia="Arial" w:cs="Arial"/>
        </w:rPr>
        <w:t>bLf</w:t>
      </w:r>
      <w:proofErr w:type="spellEnd"/>
      <w:r w:rsidRPr="00D15AF8">
        <w:rPr>
          <w:rFonts w:eastAsia="Arial" w:cs="Arial"/>
        </w:rPr>
        <w:t xml:space="preserve"> in accordance with the Code. </w:t>
      </w:r>
    </w:p>
    <w:p w14:paraId="4CC30BFA" w14:textId="352D832C" w:rsidR="008727EF" w:rsidRPr="00D15AF8" w:rsidRDefault="00C97B80" w:rsidP="165A3B95">
      <w:pPr>
        <w:rPr>
          <w:rFonts w:eastAsia="Arial" w:cs="Arial"/>
        </w:rPr>
      </w:pPr>
      <w:r w:rsidRPr="00D15AF8">
        <w:rPr>
          <w:rFonts w:eastAsia="Arial" w:cs="Arial"/>
        </w:rPr>
        <w:t>An exclusive use permission does not, and cannot, prevent approval of second or subsequent applications under the Code, either within the exclusive use period or during the progression of an application, for the use of the same food or ingredient by other food companies, providing the application process is undertaken.</w:t>
      </w:r>
    </w:p>
    <w:p w14:paraId="086A7BB9" w14:textId="53C1F435" w:rsidR="189AD146" w:rsidRPr="00D15AF8" w:rsidRDefault="1A707F2A" w:rsidP="165A3B95">
      <w:pPr>
        <w:pStyle w:val="Heading3"/>
        <w:rPr>
          <w:rFonts w:eastAsia="Arial" w:cs="Arial"/>
          <w:color w:val="auto"/>
        </w:rPr>
      </w:pPr>
      <w:bookmarkStart w:id="70" w:name="_Toc111110353"/>
      <w:bookmarkStart w:id="71" w:name="_Toc114656663"/>
      <w:r w:rsidRPr="00D15AF8">
        <w:rPr>
          <w:rFonts w:eastAsia="Arial" w:cs="Arial"/>
          <w:color w:val="auto"/>
        </w:rPr>
        <w:t>2.</w:t>
      </w:r>
      <w:r w:rsidR="37849F1B" w:rsidRPr="00D15AF8">
        <w:rPr>
          <w:rFonts w:eastAsia="Arial" w:cs="Arial"/>
          <w:color w:val="auto"/>
        </w:rPr>
        <w:t>2.</w:t>
      </w:r>
      <w:r w:rsidR="2E4CF4BB" w:rsidRPr="00D15AF8">
        <w:rPr>
          <w:rFonts w:eastAsia="Arial" w:cs="Arial"/>
          <w:color w:val="auto"/>
        </w:rPr>
        <w:t>1</w:t>
      </w:r>
      <w:r w:rsidR="72A8E83D" w:rsidRPr="00D15AF8">
        <w:rPr>
          <w:rFonts w:eastAsia="Arial" w:cs="Arial"/>
          <w:color w:val="auto"/>
        </w:rPr>
        <w:t>1</w:t>
      </w:r>
      <w:r w:rsidR="16A6401A" w:rsidRPr="00D15AF8">
        <w:rPr>
          <w:rFonts w:eastAsia="Arial" w:cs="Arial"/>
          <w:color w:val="auto"/>
        </w:rPr>
        <w:t xml:space="preserve"> </w:t>
      </w:r>
      <w:r w:rsidR="390BEF8C" w:rsidRPr="00D15AF8">
        <w:rPr>
          <w:color w:val="auto"/>
        </w:rPr>
        <w:tab/>
      </w:r>
      <w:r w:rsidRPr="00D15AF8">
        <w:rPr>
          <w:rFonts w:eastAsia="Arial" w:cs="Arial"/>
          <w:color w:val="auto"/>
        </w:rPr>
        <w:t>Risk management conclusion</w:t>
      </w:r>
      <w:bookmarkEnd w:id="70"/>
      <w:bookmarkEnd w:id="71"/>
      <w:r w:rsidRPr="00D15AF8">
        <w:rPr>
          <w:rFonts w:eastAsia="Arial" w:cs="Arial"/>
          <w:color w:val="auto"/>
        </w:rPr>
        <w:t xml:space="preserve"> </w:t>
      </w:r>
    </w:p>
    <w:p w14:paraId="07415978" w14:textId="465AFE5E" w:rsidR="03632183" w:rsidRPr="00D15AF8" w:rsidRDefault="58FF4459" w:rsidP="165A3B95">
      <w:pPr>
        <w:rPr>
          <w:rFonts w:eastAsia="Arial" w:cs="Arial"/>
        </w:rPr>
      </w:pPr>
      <w:bookmarkStart w:id="72" w:name="_Toc300761910"/>
      <w:r w:rsidRPr="00D15AF8">
        <w:rPr>
          <w:rFonts w:eastAsia="Arial" w:cs="Arial"/>
        </w:rPr>
        <w:t>Having considered all aspects of the assessment against the statutory requireme</w:t>
      </w:r>
      <w:r w:rsidR="227CD045" w:rsidRPr="00D15AF8">
        <w:rPr>
          <w:rFonts w:eastAsia="Arial" w:cs="Arial"/>
        </w:rPr>
        <w:t>n</w:t>
      </w:r>
      <w:r w:rsidRPr="00D15AF8">
        <w:rPr>
          <w:rFonts w:eastAsia="Arial" w:cs="Arial"/>
        </w:rPr>
        <w:t>ts, including relevant Ministerial Policy Guidelines</w:t>
      </w:r>
      <w:r w:rsidR="4658C902" w:rsidRPr="00D15AF8">
        <w:rPr>
          <w:rFonts w:eastAsia="Arial" w:cs="Arial"/>
        </w:rPr>
        <w:t>,</w:t>
      </w:r>
      <w:r w:rsidRPr="00D15AF8">
        <w:rPr>
          <w:rFonts w:eastAsia="Arial" w:cs="Arial"/>
        </w:rPr>
        <w:t xml:space="preserve"> FSANZ </w:t>
      </w:r>
      <w:r w:rsidR="00D71D43" w:rsidRPr="00D15AF8">
        <w:rPr>
          <w:rFonts w:eastAsia="Arial" w:cs="Arial"/>
        </w:rPr>
        <w:t>has prepared</w:t>
      </w:r>
      <w:r w:rsidRPr="00D15AF8">
        <w:rPr>
          <w:rFonts w:eastAsia="Arial" w:cs="Arial"/>
        </w:rPr>
        <w:t xml:space="preserve"> a draft variation to the Code to permit the</w:t>
      </w:r>
      <w:r w:rsidR="00531ACC" w:rsidRPr="00D15AF8">
        <w:rPr>
          <w:rFonts w:eastAsia="Arial" w:cs="Arial"/>
        </w:rPr>
        <w:t xml:space="preserve"> proposed</w:t>
      </w:r>
      <w:r w:rsidRPr="00D15AF8">
        <w:rPr>
          <w:rFonts w:eastAsia="Arial" w:cs="Arial"/>
        </w:rPr>
        <w:t xml:space="preserve"> </w:t>
      </w:r>
      <w:r w:rsidR="000A32EF" w:rsidRPr="00D15AF8">
        <w:rPr>
          <w:rFonts w:eastAsia="Arial" w:cs="Arial"/>
        </w:rPr>
        <w:t xml:space="preserve">voluntary </w:t>
      </w:r>
      <w:r w:rsidRPr="00D15AF8">
        <w:rPr>
          <w:rFonts w:eastAsia="Arial" w:cs="Arial"/>
        </w:rPr>
        <w:t xml:space="preserve">addition of </w:t>
      </w:r>
      <w:proofErr w:type="spellStart"/>
      <w:r w:rsidRPr="00D15AF8">
        <w:rPr>
          <w:rFonts w:eastAsia="Arial" w:cs="Arial"/>
        </w:rPr>
        <w:t>bLf</w:t>
      </w:r>
      <w:proofErr w:type="spellEnd"/>
      <w:r w:rsidRPr="00D15AF8">
        <w:rPr>
          <w:rFonts w:eastAsia="Arial" w:cs="Arial"/>
        </w:rPr>
        <w:t xml:space="preserve"> to IFP.</w:t>
      </w:r>
    </w:p>
    <w:p w14:paraId="5826FB4E" w14:textId="3B8A9CB3" w:rsidR="00752D29" w:rsidRPr="00D15AF8" w:rsidRDefault="0D1F1B98" w:rsidP="00752D29">
      <w:pPr>
        <w:spacing w:after="160" w:line="259" w:lineRule="auto"/>
        <w:rPr>
          <w:rFonts w:eastAsia="Arial" w:cs="Arial"/>
        </w:rPr>
      </w:pPr>
      <w:r w:rsidRPr="00D15AF8">
        <w:rPr>
          <w:rFonts w:eastAsia="Arial" w:cs="Arial"/>
          <w:lang w:val="en-US"/>
        </w:rPr>
        <w:t xml:space="preserve">FSANZ proposes </w:t>
      </w:r>
      <w:r w:rsidR="00B72953" w:rsidRPr="00D15AF8">
        <w:rPr>
          <w:rFonts w:eastAsia="Arial" w:cs="Arial"/>
          <w:lang w:val="en-US"/>
        </w:rPr>
        <w:t>the changes</w:t>
      </w:r>
      <w:r w:rsidRPr="00D15AF8">
        <w:rPr>
          <w:rFonts w:eastAsia="Arial" w:cs="Arial"/>
          <w:lang w:val="en-US"/>
        </w:rPr>
        <w:t xml:space="preserve"> to </w:t>
      </w:r>
      <w:r w:rsidR="00931EE9" w:rsidRPr="00D15AF8">
        <w:rPr>
          <w:rFonts w:eastAsia="Arial" w:cs="Arial"/>
          <w:lang w:val="en-US"/>
        </w:rPr>
        <w:t>the Code</w:t>
      </w:r>
      <w:r w:rsidRPr="00D15AF8">
        <w:rPr>
          <w:rFonts w:eastAsia="Arial" w:cs="Arial"/>
          <w:lang w:val="en-US"/>
        </w:rPr>
        <w:t xml:space="preserve"> b</w:t>
      </w:r>
      <w:r w:rsidR="39A8FE90" w:rsidRPr="00D15AF8">
        <w:rPr>
          <w:rFonts w:eastAsia="Arial" w:cs="Arial"/>
          <w:lang w:val="en-US"/>
        </w:rPr>
        <w:t xml:space="preserve">ased on the safety data for </w:t>
      </w:r>
      <w:r w:rsidRPr="00D15AF8">
        <w:rPr>
          <w:rFonts w:eastAsia="Arial" w:cs="Arial"/>
          <w:lang w:val="en-US"/>
        </w:rPr>
        <w:t xml:space="preserve">both </w:t>
      </w:r>
      <w:r w:rsidR="39A8FE90" w:rsidRPr="00D15AF8">
        <w:rPr>
          <w:rFonts w:eastAsia="Arial" w:cs="Arial"/>
          <w:lang w:val="en-US"/>
        </w:rPr>
        <w:t xml:space="preserve">chronic </w:t>
      </w:r>
      <w:r w:rsidRPr="00D15AF8">
        <w:rPr>
          <w:rFonts w:eastAsia="Arial" w:cs="Arial"/>
          <w:lang w:val="en-US"/>
        </w:rPr>
        <w:t xml:space="preserve">and </w:t>
      </w:r>
      <w:r w:rsidRPr="00D15AF8">
        <w:rPr>
          <w:rFonts w:eastAsia="Arial" w:cs="Arial"/>
          <w:lang w:val="en-US"/>
        </w:rPr>
        <w:lastRenderedPageBreak/>
        <w:t xml:space="preserve">acute </w:t>
      </w:r>
      <w:proofErr w:type="spellStart"/>
      <w:r w:rsidR="2A9FAAD5" w:rsidRPr="00D15AF8">
        <w:rPr>
          <w:rFonts w:eastAsia="Arial" w:cs="Arial"/>
          <w:lang w:val="en-US"/>
        </w:rPr>
        <w:t>bLf</w:t>
      </w:r>
      <w:proofErr w:type="spellEnd"/>
      <w:r w:rsidR="2A9FAAD5" w:rsidRPr="00D15AF8">
        <w:rPr>
          <w:rFonts w:eastAsia="Arial" w:cs="Arial"/>
          <w:lang w:val="en-US"/>
        </w:rPr>
        <w:t xml:space="preserve"> intake</w:t>
      </w:r>
      <w:r w:rsidR="39A8FE90" w:rsidRPr="00D15AF8">
        <w:rPr>
          <w:rFonts w:eastAsia="Arial" w:cs="Arial"/>
          <w:lang w:val="en-US"/>
        </w:rPr>
        <w:t>,</w:t>
      </w:r>
      <w:r w:rsidR="6AB0A668" w:rsidRPr="00D15AF8">
        <w:rPr>
          <w:rFonts w:eastAsia="Arial" w:cs="Arial"/>
          <w:lang w:val="en-US"/>
        </w:rPr>
        <w:t xml:space="preserve"> </w:t>
      </w:r>
      <w:r w:rsidR="39A8FE90" w:rsidRPr="00D15AF8">
        <w:rPr>
          <w:rFonts w:eastAsia="Arial" w:cs="Arial"/>
          <w:lang w:val="en-US"/>
        </w:rPr>
        <w:t xml:space="preserve">consideration of the </w:t>
      </w:r>
      <w:r w:rsidR="06B6DF87" w:rsidRPr="00D15AF8">
        <w:rPr>
          <w:rFonts w:eastAsia="Arial" w:cs="Arial"/>
          <w:lang w:val="en-US"/>
        </w:rPr>
        <w:t>proposed</w:t>
      </w:r>
      <w:r w:rsidR="39A8FE90" w:rsidRPr="00D15AF8">
        <w:rPr>
          <w:rFonts w:eastAsia="Arial" w:cs="Arial"/>
          <w:lang w:val="en-US"/>
        </w:rPr>
        <w:t xml:space="preserve"> health benefit</w:t>
      </w:r>
      <w:r w:rsidR="307A07F5" w:rsidRPr="00D15AF8">
        <w:rPr>
          <w:rFonts w:eastAsia="Arial" w:cs="Arial"/>
          <w:lang w:val="en-US"/>
        </w:rPr>
        <w:t xml:space="preserve"> </w:t>
      </w:r>
      <w:r w:rsidR="39A8FE90" w:rsidRPr="00D15AF8">
        <w:rPr>
          <w:rFonts w:eastAsia="Arial" w:cs="Arial"/>
          <w:lang w:val="en-US"/>
        </w:rPr>
        <w:t>a</w:t>
      </w:r>
      <w:r w:rsidR="0C7301A1" w:rsidRPr="00D15AF8">
        <w:rPr>
          <w:rFonts w:eastAsia="Arial" w:cs="Arial"/>
          <w:lang w:val="en-US"/>
        </w:rPr>
        <w:t>nd the need to have IF</w:t>
      </w:r>
      <w:r w:rsidR="3F78171D" w:rsidRPr="00D15AF8">
        <w:rPr>
          <w:rFonts w:eastAsia="Arial" w:cs="Arial"/>
          <w:lang w:val="en-US"/>
        </w:rPr>
        <w:t>P</w:t>
      </w:r>
      <w:r w:rsidR="0C7301A1" w:rsidRPr="00D15AF8">
        <w:rPr>
          <w:rFonts w:eastAsia="Arial" w:cs="Arial"/>
          <w:lang w:val="en-US"/>
        </w:rPr>
        <w:t xml:space="preserve"> that </w:t>
      </w:r>
      <w:r w:rsidR="1162BC97" w:rsidRPr="00D15AF8">
        <w:rPr>
          <w:rFonts w:eastAsia="Arial" w:cs="Arial"/>
          <w:lang w:val="en-US"/>
        </w:rPr>
        <w:t>are</w:t>
      </w:r>
      <w:r w:rsidR="0C7301A1" w:rsidRPr="00D15AF8">
        <w:rPr>
          <w:rFonts w:eastAsia="Arial" w:cs="Arial"/>
          <w:lang w:val="en-US"/>
        </w:rPr>
        <w:t xml:space="preserve"> a safe, </w:t>
      </w:r>
      <w:r w:rsidR="2926EA9B" w:rsidRPr="00D15AF8">
        <w:rPr>
          <w:rFonts w:eastAsia="Arial" w:cs="Arial"/>
        </w:rPr>
        <w:t xml:space="preserve">nutritionally </w:t>
      </w:r>
      <w:r w:rsidR="376D1B97" w:rsidRPr="00D15AF8">
        <w:rPr>
          <w:rFonts w:eastAsia="Arial" w:cs="Arial"/>
        </w:rPr>
        <w:t>replete</w:t>
      </w:r>
      <w:r w:rsidR="2926EA9B" w:rsidRPr="00D15AF8">
        <w:rPr>
          <w:rFonts w:eastAsia="Arial" w:cs="Arial"/>
        </w:rPr>
        <w:t xml:space="preserve"> option</w:t>
      </w:r>
      <w:r w:rsidR="058E8423" w:rsidRPr="00D15AF8">
        <w:rPr>
          <w:rFonts w:eastAsia="Arial" w:cs="Arial"/>
        </w:rPr>
        <w:t>s</w:t>
      </w:r>
      <w:r w:rsidR="2926EA9B" w:rsidRPr="00D15AF8">
        <w:rPr>
          <w:rFonts w:eastAsia="Arial" w:cs="Arial"/>
        </w:rPr>
        <w:t xml:space="preserve"> that serves as the principal liquid source of nourishment for </w:t>
      </w:r>
      <w:r w:rsidR="325CDB1D" w:rsidRPr="00D15AF8">
        <w:rPr>
          <w:rFonts w:eastAsia="Arial" w:cs="Arial"/>
        </w:rPr>
        <w:t xml:space="preserve">infants that are not able to benefit from human milk. </w:t>
      </w:r>
    </w:p>
    <w:p w14:paraId="26597556" w14:textId="53555C30" w:rsidR="00752D29" w:rsidRPr="00D15AF8" w:rsidRDefault="00752D29" w:rsidP="00752D29">
      <w:pPr>
        <w:spacing w:after="160" w:line="259" w:lineRule="auto"/>
        <w:rPr>
          <w:rFonts w:eastAsia="Arial" w:cs="Arial"/>
        </w:rPr>
      </w:pPr>
      <w:r w:rsidRPr="00D15AF8">
        <w:rPr>
          <w:rFonts w:eastAsia="Arial" w:cs="Arial"/>
        </w:rPr>
        <w:t xml:space="preserve">If the draft variation is approved, the addition of </w:t>
      </w:r>
      <w:proofErr w:type="spellStart"/>
      <w:r w:rsidRPr="00D15AF8">
        <w:rPr>
          <w:rFonts w:eastAsia="Arial" w:cs="Arial"/>
        </w:rPr>
        <w:t>bLf</w:t>
      </w:r>
      <w:proofErr w:type="spellEnd"/>
      <w:r w:rsidRPr="00D15AF8">
        <w:rPr>
          <w:rFonts w:eastAsia="Arial" w:cs="Arial"/>
        </w:rPr>
        <w:t xml:space="preserve"> to IFP </w:t>
      </w:r>
      <w:r w:rsidR="00266712" w:rsidRPr="00D15AF8">
        <w:rPr>
          <w:rFonts w:eastAsia="Arial" w:cs="Arial"/>
        </w:rPr>
        <w:t xml:space="preserve">would </w:t>
      </w:r>
      <w:r w:rsidRPr="00D15AF8">
        <w:rPr>
          <w:rFonts w:eastAsia="Arial" w:cs="Arial"/>
        </w:rPr>
        <w:t xml:space="preserve">be subject to </w:t>
      </w:r>
      <w:r w:rsidR="559EB9C0" w:rsidRPr="00D15AF8">
        <w:rPr>
          <w:rFonts w:eastAsia="Arial" w:cs="Arial"/>
        </w:rPr>
        <w:t>relevant</w:t>
      </w:r>
      <w:r w:rsidRPr="00D15AF8">
        <w:rPr>
          <w:rFonts w:eastAsia="Arial" w:cs="Arial"/>
        </w:rPr>
        <w:t xml:space="preserve"> </w:t>
      </w:r>
      <w:r w:rsidR="00B72953" w:rsidRPr="00D15AF8">
        <w:t>requirements and conditions</w:t>
      </w:r>
      <w:r w:rsidR="00B72953" w:rsidRPr="00D15AF8" w:rsidDel="006E7581">
        <w:t xml:space="preserve"> </w:t>
      </w:r>
      <w:r w:rsidR="00B72953" w:rsidRPr="00D15AF8">
        <w:t xml:space="preserve">in the </w:t>
      </w:r>
      <w:r w:rsidRPr="00D15AF8">
        <w:rPr>
          <w:rFonts w:eastAsia="Arial" w:cs="Arial"/>
        </w:rPr>
        <w:t>Code</w:t>
      </w:r>
      <w:r w:rsidR="00B72953" w:rsidRPr="00D15AF8">
        <w:rPr>
          <w:rFonts w:eastAsia="Arial" w:cs="Arial"/>
        </w:rPr>
        <w:t>, which include the following</w:t>
      </w:r>
      <w:r w:rsidR="03AD66C8" w:rsidRPr="00D15AF8">
        <w:rPr>
          <w:rFonts w:eastAsia="Arial" w:cs="Arial"/>
        </w:rPr>
        <w:t>:</w:t>
      </w:r>
    </w:p>
    <w:p w14:paraId="3A8E5D86" w14:textId="48871EE7" w:rsidR="000A32EF" w:rsidRPr="00D15AF8" w:rsidRDefault="402265F4" w:rsidP="00752D29">
      <w:pPr>
        <w:pStyle w:val="ListParagraph"/>
        <w:numPr>
          <w:ilvl w:val="0"/>
          <w:numId w:val="21"/>
        </w:numPr>
        <w:spacing w:after="160" w:line="259" w:lineRule="auto"/>
        <w:rPr>
          <w:rFonts w:eastAsia="Arial" w:cs="Arial"/>
        </w:rPr>
      </w:pPr>
      <w:r w:rsidRPr="00D15AF8">
        <w:rPr>
          <w:rFonts w:eastAsia="Arial" w:cs="Arial"/>
        </w:rPr>
        <w:t>It may be voluntarily added up to a maximum level of 40 mg/100 kJ, as consumed.</w:t>
      </w:r>
    </w:p>
    <w:p w14:paraId="705A29ED" w14:textId="00B2A1F3" w:rsidR="00CC2D0F" w:rsidRPr="00D15AF8" w:rsidRDefault="00CC2D0F" w:rsidP="00386510">
      <w:pPr>
        <w:pStyle w:val="ListParagraph"/>
        <w:numPr>
          <w:ilvl w:val="0"/>
          <w:numId w:val="20"/>
        </w:numPr>
        <w:spacing w:before="120" w:beforeAutospacing="0" w:after="120" w:afterAutospacing="0"/>
        <w:ind w:left="714" w:hanging="357"/>
        <w:contextualSpacing w:val="0"/>
        <w:rPr>
          <w:rFonts w:eastAsia="Arial" w:cs="Arial"/>
        </w:rPr>
      </w:pPr>
      <w:r w:rsidRPr="00D15AF8">
        <w:rPr>
          <w:rFonts w:eastAsia="Arial" w:cs="Arial"/>
        </w:rPr>
        <w:t>Existing generic and specific labelling requirements for IFP as set by the Code would apply.</w:t>
      </w:r>
    </w:p>
    <w:p w14:paraId="01728108" w14:textId="7A6222DC" w:rsidR="000A32EF" w:rsidRPr="00D15AF8" w:rsidRDefault="005F6D94" w:rsidP="2D4D46BD">
      <w:pPr>
        <w:pStyle w:val="ListParagraph"/>
        <w:numPr>
          <w:ilvl w:val="0"/>
          <w:numId w:val="20"/>
        </w:numPr>
        <w:spacing w:before="120" w:beforeAutospacing="0" w:after="120" w:afterAutospacing="0"/>
        <w:ind w:left="714" w:hanging="357"/>
        <w:rPr>
          <w:rFonts w:eastAsia="Arial" w:cs="Arial"/>
        </w:rPr>
      </w:pPr>
      <w:r w:rsidRPr="00D15AF8">
        <w:t xml:space="preserve">Schedule 3 of the Code </w:t>
      </w:r>
      <w:r w:rsidR="002B6DF1" w:rsidRPr="00D15AF8">
        <w:t>would</w:t>
      </w:r>
      <w:r w:rsidRPr="00D15AF8">
        <w:t xml:space="preserve"> set specific </w:t>
      </w:r>
      <w:r w:rsidRPr="00D15AF8">
        <w:rPr>
          <w:rFonts w:eastAsia="Arial" w:cs="Arial"/>
        </w:rPr>
        <w:t>identity and purity specifications</w:t>
      </w:r>
      <w:r w:rsidRPr="00D15AF8">
        <w:t xml:space="preserve"> for </w:t>
      </w:r>
      <w:proofErr w:type="spellStart"/>
      <w:r w:rsidR="00B72953" w:rsidRPr="00D15AF8">
        <w:rPr>
          <w:rFonts w:eastAsia="Arial" w:cs="Arial"/>
        </w:rPr>
        <w:t>bLf</w:t>
      </w:r>
      <w:proofErr w:type="spellEnd"/>
      <w:r w:rsidRPr="00D15AF8">
        <w:rPr>
          <w:rFonts w:eastAsia="Arial" w:cs="Arial"/>
        </w:rPr>
        <w:t xml:space="preserve">, with which </w:t>
      </w:r>
      <w:proofErr w:type="spellStart"/>
      <w:r w:rsidRPr="00D15AF8">
        <w:rPr>
          <w:rFonts w:eastAsia="Arial" w:cs="Arial"/>
        </w:rPr>
        <w:t>bLf</w:t>
      </w:r>
      <w:proofErr w:type="spellEnd"/>
      <w:r w:rsidRPr="00D15AF8">
        <w:rPr>
          <w:rFonts w:eastAsia="Arial" w:cs="Arial"/>
        </w:rPr>
        <w:t xml:space="preserve"> </w:t>
      </w:r>
      <w:r w:rsidR="00B72953" w:rsidRPr="00D15AF8">
        <w:rPr>
          <w:rFonts w:eastAsia="Arial" w:cs="Arial"/>
        </w:rPr>
        <w:t>would have to comply</w:t>
      </w:r>
      <w:r w:rsidR="00BB4462" w:rsidRPr="00D15AF8">
        <w:rPr>
          <w:rFonts w:eastAsia="Arial" w:cs="Arial"/>
        </w:rPr>
        <w:t>.</w:t>
      </w:r>
    </w:p>
    <w:p w14:paraId="77A3C9EE" w14:textId="594A3BB7" w:rsidR="561163C9" w:rsidRPr="00D15AF8" w:rsidRDefault="591D136A" w:rsidP="003053A5">
      <w:pPr>
        <w:pStyle w:val="ListParagraph"/>
        <w:numPr>
          <w:ilvl w:val="0"/>
          <w:numId w:val="20"/>
        </w:numPr>
        <w:spacing w:before="120" w:beforeAutospacing="0" w:after="120" w:afterAutospacing="0"/>
        <w:ind w:left="714" w:hanging="357"/>
        <w:rPr>
          <w:rFonts w:eastAsia="Arial" w:cs="Arial"/>
        </w:rPr>
      </w:pPr>
      <w:r w:rsidRPr="00D15AF8">
        <w:rPr>
          <w:rFonts w:eastAsia="Arial" w:cs="Arial"/>
        </w:rPr>
        <w:t>An exclusive</w:t>
      </w:r>
      <w:r w:rsidR="009050EB" w:rsidRPr="00D15AF8">
        <w:rPr>
          <w:rFonts w:eastAsia="Arial" w:cs="Arial"/>
        </w:rPr>
        <w:t xml:space="preserve"> use</w:t>
      </w:r>
      <w:r w:rsidRPr="00D15AF8">
        <w:rPr>
          <w:rFonts w:eastAsia="Arial" w:cs="Arial"/>
        </w:rPr>
        <w:t xml:space="preserve"> permission </w:t>
      </w:r>
      <w:r w:rsidR="009050EB" w:rsidRPr="00D15AF8">
        <w:rPr>
          <w:rFonts w:eastAsia="Arial" w:cs="Arial"/>
        </w:rPr>
        <w:t>for</w:t>
      </w:r>
      <w:r w:rsidRPr="00D15AF8" w:rsidDel="008763C2">
        <w:rPr>
          <w:rFonts w:eastAsia="Arial" w:cs="Arial"/>
        </w:rPr>
        <w:t xml:space="preserve"> </w:t>
      </w:r>
      <w:proofErr w:type="spellStart"/>
      <w:r w:rsidRPr="00D15AF8">
        <w:rPr>
          <w:rFonts w:eastAsia="Arial" w:cs="Arial"/>
        </w:rPr>
        <w:t>bLf</w:t>
      </w:r>
      <w:proofErr w:type="spellEnd"/>
      <w:r w:rsidRPr="00D15AF8">
        <w:rPr>
          <w:rFonts w:eastAsia="Arial" w:cs="Arial"/>
        </w:rPr>
        <w:t xml:space="preserve"> would apply for a period of 15 months, linked to the Applicant’s brand name ‘</w:t>
      </w:r>
      <w:proofErr w:type="spellStart"/>
      <w:r w:rsidRPr="00D15AF8">
        <w:rPr>
          <w:rFonts w:eastAsia="Arial" w:cs="Arial"/>
        </w:rPr>
        <w:t>Synlait</w:t>
      </w:r>
      <w:proofErr w:type="spellEnd"/>
      <w:r w:rsidRPr="00D15AF8">
        <w:rPr>
          <w:rFonts w:eastAsia="Arial" w:cs="Arial"/>
        </w:rPr>
        <w:t xml:space="preserve">’, commencing on the date of gazettal of the </w:t>
      </w:r>
      <w:r w:rsidR="00207B67" w:rsidRPr="00D15AF8">
        <w:rPr>
          <w:rFonts w:eastAsia="Arial" w:cs="Arial"/>
        </w:rPr>
        <w:t xml:space="preserve">draft </w:t>
      </w:r>
      <w:r w:rsidRPr="00D15AF8">
        <w:rPr>
          <w:rFonts w:eastAsia="Arial" w:cs="Arial"/>
        </w:rPr>
        <w:t>variation</w:t>
      </w:r>
      <w:r w:rsidR="00207B67" w:rsidRPr="00D15AF8">
        <w:rPr>
          <w:rFonts w:eastAsia="Arial" w:cs="Arial"/>
        </w:rPr>
        <w:t xml:space="preserve"> (if approved)</w:t>
      </w:r>
      <w:r w:rsidRPr="00D15AF8">
        <w:rPr>
          <w:rFonts w:eastAsia="Arial" w:cs="Arial"/>
        </w:rPr>
        <w:t xml:space="preserve">. </w:t>
      </w:r>
    </w:p>
    <w:p w14:paraId="0C7E726A" w14:textId="2D733250" w:rsidR="00E520FE" w:rsidRPr="00D15AF8" w:rsidRDefault="1C97C404" w:rsidP="00E520FE">
      <w:pPr>
        <w:pStyle w:val="Heading2"/>
      </w:pPr>
      <w:bookmarkStart w:id="73" w:name="_Toc300933435"/>
      <w:bookmarkStart w:id="74" w:name="_Toc111110354"/>
      <w:bookmarkStart w:id="75" w:name="_Toc114656664"/>
      <w:r w:rsidRPr="00D15AF8">
        <w:t>2.</w:t>
      </w:r>
      <w:r w:rsidR="7AD80408" w:rsidRPr="00D15AF8">
        <w:t>3</w:t>
      </w:r>
      <w:r w:rsidR="00E520FE" w:rsidRPr="00D15AF8">
        <w:tab/>
      </w:r>
      <w:r w:rsidRPr="00D15AF8">
        <w:t>Risk communication</w:t>
      </w:r>
      <w:bookmarkEnd w:id="73"/>
      <w:bookmarkEnd w:id="74"/>
      <w:bookmarkEnd w:id="75"/>
      <w:r w:rsidRPr="00D15AF8">
        <w:t xml:space="preserve"> </w:t>
      </w:r>
    </w:p>
    <w:p w14:paraId="69F8066D" w14:textId="52576F05" w:rsidR="00E520FE" w:rsidRPr="00D15AF8" w:rsidRDefault="7AD80408" w:rsidP="189AD146">
      <w:pPr>
        <w:pStyle w:val="Heading3"/>
        <w:rPr>
          <w:color w:val="auto"/>
        </w:rPr>
      </w:pPr>
      <w:bookmarkStart w:id="76" w:name="_Toc300933437"/>
      <w:bookmarkStart w:id="77" w:name="_Toc111110355"/>
      <w:bookmarkStart w:id="78" w:name="_Toc114656665"/>
      <w:bookmarkStart w:id="79" w:name="_Toc286391012"/>
      <w:r w:rsidRPr="00D15AF8">
        <w:rPr>
          <w:color w:val="auto"/>
        </w:rPr>
        <w:t>2.3</w:t>
      </w:r>
      <w:r w:rsidR="1C97C404" w:rsidRPr="00D15AF8">
        <w:rPr>
          <w:color w:val="auto"/>
        </w:rPr>
        <w:t>.1</w:t>
      </w:r>
      <w:r w:rsidR="0027350B" w:rsidRPr="00D15AF8">
        <w:rPr>
          <w:color w:val="auto"/>
        </w:rPr>
        <w:tab/>
      </w:r>
      <w:r w:rsidR="1C97C404" w:rsidRPr="00D15AF8">
        <w:rPr>
          <w:color w:val="auto"/>
        </w:rPr>
        <w:t>Consultation</w:t>
      </w:r>
      <w:bookmarkEnd w:id="76"/>
      <w:bookmarkEnd w:id="77"/>
      <w:bookmarkEnd w:id="78"/>
    </w:p>
    <w:p w14:paraId="79B6E75A" w14:textId="666EB9FB" w:rsidR="0027513D" w:rsidRPr="00D15AF8" w:rsidRDefault="0027513D" w:rsidP="0027513D">
      <w:r w:rsidRPr="00D15AF8">
        <w:t>Consultation is a key part of FSANZ’s standards development process.</w:t>
      </w:r>
    </w:p>
    <w:p w14:paraId="3D44ADBA" w14:textId="77777777" w:rsidR="00C86B0D" w:rsidRPr="00D15AF8" w:rsidRDefault="2355637D" w:rsidP="561163C9">
      <w:pPr>
        <w:spacing w:after="240"/>
        <w:rPr>
          <w:rFonts w:eastAsia="Arial" w:cs="Arial"/>
        </w:rPr>
      </w:pPr>
      <w:r w:rsidRPr="00D15AF8">
        <w:rPr>
          <w:rFonts w:eastAsia="Arial" w:cs="Arial"/>
        </w:rPr>
        <w:t xml:space="preserve">FSANZ developed and applied a standard communication strategy to this Application. All calls for submissions are notified via the FSANZ Notification Circular, media release, through FSANZ’s social media tools and Food Standards News. Subscribers and interested parties are also notified about the availability of reports for public comment. </w:t>
      </w:r>
    </w:p>
    <w:p w14:paraId="33A2AE76" w14:textId="557D26C1" w:rsidR="0027513D" w:rsidRPr="00D15AF8" w:rsidRDefault="2355637D" w:rsidP="561163C9">
      <w:pPr>
        <w:spacing w:after="240"/>
        <w:rPr>
          <w:rFonts w:eastAsia="Arial" w:cs="Arial"/>
        </w:rPr>
      </w:pPr>
      <w:r w:rsidRPr="7A3C43C5">
        <w:rPr>
          <w:rFonts w:eastAsia="Arial" w:cs="Arial"/>
        </w:rPr>
        <w:t xml:space="preserve">The draft variation will be considered for approval by the FSANZ Board taking into account all public comments received on this call for submissions. </w:t>
      </w:r>
    </w:p>
    <w:p w14:paraId="16352855" w14:textId="73FC65A5" w:rsidR="0027513D" w:rsidRPr="00D15AF8" w:rsidRDefault="2355637D" w:rsidP="561163C9">
      <w:pPr>
        <w:spacing w:after="240"/>
        <w:rPr>
          <w:rFonts w:eastAsia="Arial" w:cs="Arial"/>
        </w:rPr>
      </w:pPr>
      <w:r w:rsidRPr="00D15AF8">
        <w:rPr>
          <w:rFonts w:eastAsia="Arial" w:cs="Arial"/>
        </w:rPr>
        <w:t>The Applicant and individuals and organisations that make submissions on this Application will be notified at each stage of the assessment.</w:t>
      </w:r>
    </w:p>
    <w:p w14:paraId="534710A5" w14:textId="564B60A4" w:rsidR="00E520FE" w:rsidRPr="00D15AF8" w:rsidRDefault="4A061DCE" w:rsidP="00022DBC">
      <w:pPr>
        <w:pStyle w:val="Heading3"/>
        <w:rPr>
          <w:color w:val="auto"/>
        </w:rPr>
      </w:pPr>
      <w:bookmarkStart w:id="80" w:name="_Toc300761912"/>
      <w:bookmarkStart w:id="81" w:name="_Toc300933439"/>
      <w:bookmarkStart w:id="82" w:name="_Toc111110356"/>
      <w:bookmarkStart w:id="83" w:name="_Toc114656666"/>
      <w:bookmarkEnd w:id="79"/>
      <w:r w:rsidRPr="00D15AF8">
        <w:rPr>
          <w:color w:val="auto"/>
        </w:rPr>
        <w:t>2.3</w:t>
      </w:r>
      <w:r w:rsidR="59F5985B" w:rsidRPr="00D15AF8">
        <w:rPr>
          <w:color w:val="auto"/>
        </w:rPr>
        <w:t>.2</w:t>
      </w:r>
      <w:r w:rsidR="424209E1" w:rsidRPr="00D15AF8">
        <w:rPr>
          <w:color w:val="auto"/>
        </w:rPr>
        <w:tab/>
      </w:r>
      <w:r w:rsidR="40A29FE2" w:rsidRPr="00D15AF8">
        <w:rPr>
          <w:color w:val="auto"/>
        </w:rPr>
        <w:t>World Trade Organization (WTO)</w:t>
      </w:r>
      <w:bookmarkEnd w:id="80"/>
      <w:bookmarkEnd w:id="81"/>
      <w:bookmarkEnd w:id="82"/>
      <w:bookmarkEnd w:id="83"/>
    </w:p>
    <w:p w14:paraId="02F8577F" w14:textId="252AE58F" w:rsidR="381EAD54" w:rsidRPr="00D15AF8" w:rsidRDefault="1C97C404" w:rsidP="381EAD54">
      <w:pPr>
        <w:rPr>
          <w:rFonts w:cs="Arial"/>
        </w:rPr>
      </w:pPr>
      <w:r w:rsidRPr="00D15AF8">
        <w:rPr>
          <w:rFonts w:cs="Arial"/>
        </w:rPr>
        <w:t>As members of the World Trade Organization (WTO), Australia and New Zealand are obliged to notify WTO member</w:t>
      </w:r>
      <w:r w:rsidR="7AB1708F" w:rsidRPr="00D15AF8">
        <w:rPr>
          <w:rFonts w:cs="Arial"/>
        </w:rPr>
        <w:t>s</w:t>
      </w:r>
      <w:r w:rsidRPr="00D15AF8">
        <w:rPr>
          <w:rFonts w:cs="Arial"/>
        </w:rPr>
        <w:t xml:space="preserve"> where proposed mandatory regulatory measures are inconsistent with any existing or imminent international standards and the proposed measure may have a significant effect on trade.</w:t>
      </w:r>
    </w:p>
    <w:p w14:paraId="4B437EDB" w14:textId="7C0190C1" w:rsidR="00E520FE" w:rsidRPr="00D15AF8" w:rsidRDefault="1C97C404" w:rsidP="52B298B3">
      <w:pPr>
        <w:rPr>
          <w:rFonts w:cs="Arial"/>
        </w:rPr>
      </w:pPr>
      <w:r w:rsidRPr="00D15AF8">
        <w:rPr>
          <w:rFonts w:cs="Arial"/>
        </w:rPr>
        <w:t>There are relevant international standards and amending the Code to</w:t>
      </w:r>
      <w:r w:rsidR="029357FF" w:rsidRPr="00D15AF8">
        <w:rPr>
          <w:rFonts w:cs="Arial"/>
        </w:rPr>
        <w:t xml:space="preserve"> permit </w:t>
      </w:r>
      <w:r w:rsidR="3E594F98" w:rsidRPr="00D15AF8">
        <w:rPr>
          <w:rFonts w:cs="Arial"/>
        </w:rPr>
        <w:t xml:space="preserve">the </w:t>
      </w:r>
      <w:r w:rsidR="029357FF" w:rsidRPr="00D15AF8">
        <w:rPr>
          <w:rFonts w:cs="Arial"/>
        </w:rPr>
        <w:t xml:space="preserve">voluntary addition of </w:t>
      </w:r>
      <w:proofErr w:type="spellStart"/>
      <w:r w:rsidR="029357FF" w:rsidRPr="00D15AF8">
        <w:rPr>
          <w:rFonts w:cs="Arial"/>
        </w:rPr>
        <w:t>bLf</w:t>
      </w:r>
      <w:proofErr w:type="spellEnd"/>
      <w:r w:rsidR="029357FF" w:rsidRPr="00D15AF8">
        <w:rPr>
          <w:rFonts w:cs="Arial"/>
        </w:rPr>
        <w:t xml:space="preserve"> to IFP </w:t>
      </w:r>
      <w:r w:rsidR="00A14281" w:rsidRPr="00D15AF8">
        <w:rPr>
          <w:rFonts w:cs="Arial"/>
        </w:rPr>
        <w:t xml:space="preserve">as proposed </w:t>
      </w:r>
      <w:r w:rsidRPr="00D15AF8">
        <w:rPr>
          <w:rFonts w:cs="Arial"/>
        </w:rPr>
        <w:t xml:space="preserve">is unlikely to have a significant effect on international trade as </w:t>
      </w:r>
      <w:r w:rsidR="1D6ADB9D" w:rsidRPr="00D15AF8">
        <w:rPr>
          <w:rFonts w:cs="Arial"/>
        </w:rPr>
        <w:t xml:space="preserve">this </w:t>
      </w:r>
      <w:r w:rsidR="00272868" w:rsidRPr="00D15AF8">
        <w:rPr>
          <w:rFonts w:cs="Arial"/>
        </w:rPr>
        <w:t xml:space="preserve">substance </w:t>
      </w:r>
      <w:r w:rsidR="1D6ADB9D" w:rsidRPr="00D15AF8">
        <w:rPr>
          <w:rFonts w:cs="Arial"/>
        </w:rPr>
        <w:t>is already permitted in similar products overseas.</w:t>
      </w:r>
      <w:r w:rsidRPr="00D15AF8">
        <w:rPr>
          <w:rFonts w:cs="Arial"/>
        </w:rPr>
        <w:t xml:space="preserve"> Therefore, a notification to the WTO under Australia’s and New Zealand’s obligations under the WTO Technical Barriers to Trade or </w:t>
      </w:r>
      <w:r w:rsidR="26492AD9" w:rsidRPr="00D15AF8">
        <w:rPr>
          <w:rFonts w:cs="Arial"/>
        </w:rPr>
        <w:t xml:space="preserve">Application of </w:t>
      </w:r>
      <w:r w:rsidRPr="00D15AF8">
        <w:rPr>
          <w:rFonts w:cs="Arial"/>
        </w:rPr>
        <w:t>Sanitary and Phytosanitary Measures Agreement was not considered necessary.</w:t>
      </w:r>
    </w:p>
    <w:p w14:paraId="75669017" w14:textId="6AC0B4BF" w:rsidR="00E520FE" w:rsidRPr="00D15AF8" w:rsidRDefault="7AD80408" w:rsidP="52B298B3">
      <w:pPr>
        <w:pStyle w:val="Heading2"/>
      </w:pPr>
      <w:bookmarkStart w:id="84" w:name="_Toc111110357"/>
      <w:bookmarkStart w:id="85" w:name="_Toc114656667"/>
      <w:r w:rsidRPr="00D15AF8">
        <w:t>2.4</w:t>
      </w:r>
      <w:r w:rsidR="71ED91C2" w:rsidRPr="00D15AF8">
        <w:t xml:space="preserve"> </w:t>
      </w:r>
      <w:r w:rsidR="0027350B" w:rsidRPr="00D15AF8">
        <w:tab/>
      </w:r>
      <w:r w:rsidR="2804A4B0" w:rsidRPr="00D15AF8">
        <w:t>FSANZ Act assessment requirements</w:t>
      </w:r>
      <w:bookmarkEnd w:id="84"/>
      <w:bookmarkEnd w:id="85"/>
    </w:p>
    <w:p w14:paraId="7AB2B6CA" w14:textId="4E1301A2" w:rsidR="00726C2F" w:rsidRPr="00D15AF8" w:rsidRDefault="3F2947E4" w:rsidP="00726C2F">
      <w:r w:rsidRPr="00D15AF8">
        <w:t>When assessing this Application and the subsequent development of a food regulatory measure, FSANZ has had regard to the following matters in section 29 of the FSANZ Act:</w:t>
      </w:r>
    </w:p>
    <w:p w14:paraId="351B6E13" w14:textId="7D43755F" w:rsidR="00726C2F" w:rsidRPr="00D15AF8" w:rsidRDefault="3F2947E4" w:rsidP="00726C2F">
      <w:pPr>
        <w:pStyle w:val="Heading3"/>
        <w:rPr>
          <w:color w:val="auto"/>
        </w:rPr>
      </w:pPr>
      <w:bookmarkStart w:id="86" w:name="_Toc111110358"/>
      <w:bookmarkStart w:id="87" w:name="_Toc114656668"/>
      <w:r w:rsidRPr="00D15AF8">
        <w:rPr>
          <w:color w:val="auto"/>
        </w:rPr>
        <w:lastRenderedPageBreak/>
        <w:t>2.</w:t>
      </w:r>
      <w:r w:rsidR="7AD80408" w:rsidRPr="00D15AF8">
        <w:rPr>
          <w:color w:val="auto"/>
        </w:rPr>
        <w:t>4</w:t>
      </w:r>
      <w:r w:rsidRPr="00D15AF8">
        <w:rPr>
          <w:color w:val="auto"/>
        </w:rPr>
        <w:t>.1</w:t>
      </w:r>
      <w:r w:rsidR="41E6F238" w:rsidRPr="00D15AF8">
        <w:rPr>
          <w:color w:val="auto"/>
        </w:rPr>
        <w:t xml:space="preserve"> </w:t>
      </w:r>
      <w:r w:rsidR="00726C2F" w:rsidRPr="00D15AF8">
        <w:rPr>
          <w:color w:val="auto"/>
        </w:rPr>
        <w:tab/>
      </w:r>
      <w:r w:rsidRPr="00D15AF8">
        <w:rPr>
          <w:color w:val="auto"/>
        </w:rPr>
        <w:t>Section 29</w:t>
      </w:r>
      <w:bookmarkEnd w:id="86"/>
      <w:bookmarkEnd w:id="87"/>
    </w:p>
    <w:p w14:paraId="785AB121" w14:textId="6A92DE13" w:rsidR="00726C2F" w:rsidRPr="00D15AF8" w:rsidRDefault="3515AC26" w:rsidP="05084519">
      <w:pPr>
        <w:pStyle w:val="Heading4"/>
        <w:rPr>
          <w:lang w:val="en-AU"/>
        </w:rPr>
      </w:pPr>
      <w:r w:rsidRPr="00D15AF8">
        <w:t>2.4</w:t>
      </w:r>
      <w:r w:rsidR="1C47ED3D" w:rsidRPr="00D15AF8">
        <w:t>.1.1</w:t>
      </w:r>
      <w:r w:rsidR="73148105" w:rsidRPr="00D15AF8">
        <w:t xml:space="preserve"> </w:t>
      </w:r>
      <w:r w:rsidR="1C47ED3D" w:rsidRPr="00D15AF8">
        <w:t>Co</w:t>
      </w:r>
      <w:proofErr w:type="spellStart"/>
      <w:r w:rsidR="1C47ED3D" w:rsidRPr="00D15AF8">
        <w:rPr>
          <w:lang w:val="en-AU"/>
        </w:rPr>
        <w:t>nsideration</w:t>
      </w:r>
      <w:proofErr w:type="spellEnd"/>
      <w:r w:rsidR="1C47ED3D" w:rsidRPr="00D15AF8">
        <w:rPr>
          <w:lang w:val="en-AU"/>
        </w:rPr>
        <w:t xml:space="preserve"> of costs and benefits</w:t>
      </w:r>
    </w:p>
    <w:p w14:paraId="49C329C0" w14:textId="58626FBB" w:rsidR="66392228" w:rsidRPr="00D15AF8" w:rsidRDefault="77951272">
      <w:r w:rsidRPr="00D15AF8">
        <w:rPr>
          <w:rFonts w:eastAsia="Arial" w:cs="Arial"/>
        </w:rPr>
        <w:t xml:space="preserve">The Office of Best Practice Regulation (OBPR) granted FSANZ a standing exemption from the requirement to develop a Regulatory Impact Statement for the </w:t>
      </w:r>
      <w:r w:rsidR="18E9E687" w:rsidRPr="00D15AF8">
        <w:rPr>
          <w:rFonts w:eastAsia="Arial" w:cs="Arial"/>
        </w:rPr>
        <w:t>A</w:t>
      </w:r>
      <w:r w:rsidRPr="00D15AF8">
        <w:rPr>
          <w:rFonts w:eastAsia="Arial" w:cs="Arial"/>
        </w:rPr>
        <w:t xml:space="preserve">pplications relating to voluntary addition of nutritive substances to foods (OBPR correspondence dated 16 April 2013, reference 14943). This standing exemption was provided as permitting the new nutritive substance is deregulatory and their use will be voluntary if the </w:t>
      </w:r>
      <w:r w:rsidR="5FFBDE84" w:rsidRPr="00D15AF8">
        <w:rPr>
          <w:rFonts w:eastAsia="Arial" w:cs="Arial"/>
        </w:rPr>
        <w:t>A</w:t>
      </w:r>
      <w:r w:rsidRPr="00D15AF8">
        <w:rPr>
          <w:rFonts w:eastAsia="Arial" w:cs="Arial"/>
        </w:rPr>
        <w:t>pplication concerned is approved. This standing exemption relates to the introduction of a food to the food supply that has been determined to be safe.</w:t>
      </w:r>
    </w:p>
    <w:p w14:paraId="18F2D072" w14:textId="5C0BE93D" w:rsidR="66392228" w:rsidRPr="00D15AF8" w:rsidRDefault="77951272">
      <w:r w:rsidRPr="00D15AF8">
        <w:rPr>
          <w:rFonts w:eastAsia="Arial" w:cs="Arial"/>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w:t>
      </w:r>
    </w:p>
    <w:p w14:paraId="23DCFD77" w14:textId="0261E3FD" w:rsidR="66392228" w:rsidRPr="00D15AF8" w:rsidRDefault="77951272">
      <w:r w:rsidRPr="00D15AF8">
        <w:rPr>
          <w:rFonts w:eastAsia="Arial" w:cs="Arial"/>
        </w:rPr>
        <w:t xml:space="preserve">The purpose of this consideration is to determine if the community, government, and industry as a whole is likely to benefit, on balance, from a move from the status quo (i.e. rejecting the </w:t>
      </w:r>
      <w:r w:rsidR="4E439080" w:rsidRPr="00D15AF8">
        <w:rPr>
          <w:rFonts w:eastAsia="Arial" w:cs="Arial"/>
        </w:rPr>
        <w:t>A</w:t>
      </w:r>
      <w:r w:rsidRPr="00D15AF8">
        <w:rPr>
          <w:rFonts w:eastAsia="Arial" w:cs="Arial"/>
        </w:rPr>
        <w:t xml:space="preserve">pplication). This analysis considers permitting the proposed addition of </w:t>
      </w:r>
      <w:proofErr w:type="spellStart"/>
      <w:r w:rsidR="57EC93C7" w:rsidRPr="00D15AF8">
        <w:rPr>
          <w:rFonts w:eastAsia="Arial" w:cs="Arial"/>
        </w:rPr>
        <w:t>bLf</w:t>
      </w:r>
      <w:proofErr w:type="spellEnd"/>
      <w:r w:rsidRPr="00D15AF8">
        <w:rPr>
          <w:rFonts w:eastAsia="Arial" w:cs="Arial"/>
        </w:rPr>
        <w:t xml:space="preserve"> as a nutritive substance in </w:t>
      </w:r>
      <w:r w:rsidR="00DD6B8B" w:rsidRPr="00D15AF8">
        <w:rPr>
          <w:rFonts w:eastAsia="Arial" w:cs="Arial"/>
        </w:rPr>
        <w:t>IFP</w:t>
      </w:r>
      <w:r w:rsidRPr="00D15AF8">
        <w:rPr>
          <w:rFonts w:eastAsia="Arial" w:cs="Arial"/>
        </w:rPr>
        <w:t xml:space="preserve">. </w:t>
      </w:r>
    </w:p>
    <w:p w14:paraId="0D17A90D" w14:textId="579717BC" w:rsidR="66392228" w:rsidRPr="00D15AF8" w:rsidRDefault="77951272">
      <w:r w:rsidRPr="00D15AF8">
        <w:rPr>
          <w:rFonts w:eastAsia="Arial" w:cs="Arial"/>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potential positives and negatives of moving away from the status quo by permitting the proposed use of this nutritive substance.</w:t>
      </w:r>
    </w:p>
    <w:p w14:paraId="5DEB18E1" w14:textId="44320C33" w:rsidR="66392228" w:rsidRPr="00D15AF8" w:rsidRDefault="77951272">
      <w:r w:rsidRPr="00D15AF8">
        <w:rPr>
          <w:rFonts w:eastAsia="Arial" w:cs="Arial"/>
        </w:rPr>
        <w:t>FSANZ’s conclusions regarding the costs and benefits of the proposed measure are set out below. However, information received from this Call for Submissions, may result in FSANZ arriving at a different conclusion.</w:t>
      </w:r>
    </w:p>
    <w:p w14:paraId="280E8332" w14:textId="6752CD73" w:rsidR="66392228" w:rsidRPr="00D15AF8" w:rsidRDefault="417A6EC3" w:rsidP="05084519">
      <w:pPr>
        <w:pStyle w:val="Heading4"/>
      </w:pPr>
      <w:r w:rsidRPr="00D15AF8">
        <w:t xml:space="preserve">2.4.1.2 </w:t>
      </w:r>
      <w:r w:rsidR="56257D4B" w:rsidRPr="00D15AF8">
        <w:tab/>
      </w:r>
      <w:r w:rsidR="77951272" w:rsidRPr="00D15AF8">
        <w:t xml:space="preserve">Costs and benefits of permitting the </w:t>
      </w:r>
      <w:r w:rsidR="00E756C4" w:rsidRPr="00D15AF8">
        <w:t xml:space="preserve">proposed </w:t>
      </w:r>
      <w:r w:rsidR="77951272" w:rsidRPr="00D15AF8">
        <w:t xml:space="preserve">use of </w:t>
      </w:r>
      <w:proofErr w:type="spellStart"/>
      <w:r w:rsidR="00E756C4" w:rsidRPr="00D15AF8">
        <w:t>bLf</w:t>
      </w:r>
      <w:proofErr w:type="spellEnd"/>
    </w:p>
    <w:p w14:paraId="2C3A2749" w14:textId="5C0653A9" w:rsidR="66392228" w:rsidRPr="00D15AF8" w:rsidRDefault="00CE5185" w:rsidP="44DA1924">
      <w:pPr>
        <w:pStyle w:val="Heading5"/>
      </w:pPr>
      <w:r w:rsidRPr="00D15AF8">
        <w:rPr>
          <w:rFonts w:eastAsia="Arial"/>
        </w:rPr>
        <w:t xml:space="preserve">2.4.1.2.1 </w:t>
      </w:r>
      <w:r w:rsidRPr="00D15AF8">
        <w:tab/>
      </w:r>
      <w:r w:rsidR="66392228" w:rsidRPr="00D15AF8">
        <w:rPr>
          <w:rFonts w:eastAsia="Arial"/>
        </w:rPr>
        <w:t>Consumers</w:t>
      </w:r>
    </w:p>
    <w:p w14:paraId="459ADABA" w14:textId="29C68F31" w:rsidR="66392228" w:rsidRPr="00D15AF8" w:rsidRDefault="023BF02F" w:rsidP="5BA35741">
      <w:pPr>
        <w:rPr>
          <w:rFonts w:eastAsia="Arial" w:cs="Arial"/>
          <w:highlight w:val="yellow"/>
        </w:rPr>
      </w:pPr>
      <w:r w:rsidRPr="00D15AF8">
        <w:rPr>
          <w:rFonts w:eastAsia="Arial" w:cs="Arial"/>
        </w:rPr>
        <w:t xml:space="preserve">Consumers </w:t>
      </w:r>
      <w:r w:rsidR="00D648F0" w:rsidRPr="00D15AF8">
        <w:rPr>
          <w:rFonts w:eastAsia="Arial" w:cs="Arial"/>
        </w:rPr>
        <w:t xml:space="preserve">would </w:t>
      </w:r>
      <w:r w:rsidR="2362313D" w:rsidRPr="00D15AF8">
        <w:rPr>
          <w:rFonts w:eastAsia="Arial" w:cs="Arial"/>
        </w:rPr>
        <w:t xml:space="preserve">potentially </w:t>
      </w:r>
      <w:r w:rsidRPr="00D15AF8">
        <w:rPr>
          <w:rFonts w:eastAsia="Arial" w:cs="Arial"/>
        </w:rPr>
        <w:t xml:space="preserve">benefit from an increase in choice of </w:t>
      </w:r>
      <w:r w:rsidR="36CEFED0" w:rsidRPr="00D15AF8">
        <w:rPr>
          <w:rFonts w:eastAsia="Arial" w:cs="Arial"/>
        </w:rPr>
        <w:t>IFP</w:t>
      </w:r>
      <w:r w:rsidRPr="00D15AF8">
        <w:rPr>
          <w:rFonts w:eastAsia="Arial" w:cs="Arial"/>
        </w:rPr>
        <w:t xml:space="preserve"> in the market</w:t>
      </w:r>
      <w:r w:rsidR="39F2EF7B" w:rsidRPr="00D15AF8">
        <w:rPr>
          <w:rFonts w:eastAsia="Arial" w:cs="Arial"/>
        </w:rPr>
        <w:t xml:space="preserve">. </w:t>
      </w:r>
    </w:p>
    <w:p w14:paraId="051644CC" w14:textId="3F155137" w:rsidR="66392228" w:rsidRPr="00D15AF8" w:rsidRDefault="04C2D36A" w:rsidP="004446D1">
      <w:pPr>
        <w:pStyle w:val="Heading5"/>
        <w:rPr>
          <w:rFonts w:eastAsia="Arial" w:cs="Arial"/>
          <w:highlight w:val="yellow"/>
        </w:rPr>
      </w:pPr>
      <w:r w:rsidRPr="00D15AF8">
        <w:rPr>
          <w:rFonts w:eastAsia="Arial"/>
        </w:rPr>
        <w:t xml:space="preserve">2.4.1.2.2 </w:t>
      </w:r>
      <w:r w:rsidR="00CE5185" w:rsidRPr="00D15AF8">
        <w:tab/>
      </w:r>
      <w:r w:rsidR="30A5EC60" w:rsidRPr="00D15AF8">
        <w:rPr>
          <w:rFonts w:eastAsia="Arial"/>
        </w:rPr>
        <w:t>Industry</w:t>
      </w:r>
    </w:p>
    <w:p w14:paraId="3A71B508" w14:textId="6E79879F" w:rsidR="66392228" w:rsidRPr="00D15AF8" w:rsidRDefault="77951272">
      <w:r w:rsidRPr="00D15AF8">
        <w:rPr>
          <w:rFonts w:eastAsia="Arial" w:cs="Arial"/>
        </w:rPr>
        <w:t xml:space="preserve">Due to the voluntary nature of the permission, industry </w:t>
      </w:r>
      <w:r w:rsidR="00B810AF" w:rsidRPr="00D15AF8">
        <w:rPr>
          <w:rFonts w:eastAsia="Arial" w:cs="Arial"/>
        </w:rPr>
        <w:t xml:space="preserve">would </w:t>
      </w:r>
      <w:r w:rsidRPr="00D15AF8">
        <w:rPr>
          <w:rFonts w:eastAsia="Arial" w:cs="Arial"/>
        </w:rPr>
        <w:t xml:space="preserve">only use the nutritive substance where they believe a net benefit exists for them. </w:t>
      </w:r>
    </w:p>
    <w:p w14:paraId="6419D6C4" w14:textId="632EF3F2" w:rsidR="66392228" w:rsidRPr="00D15AF8" w:rsidRDefault="77951272">
      <w:r w:rsidRPr="00D15AF8">
        <w:rPr>
          <w:rFonts w:eastAsia="Arial" w:cs="Arial"/>
        </w:rPr>
        <w:t xml:space="preserve">Permitting the proposed use of </w:t>
      </w:r>
      <w:proofErr w:type="spellStart"/>
      <w:r w:rsidR="232CF164" w:rsidRPr="00D15AF8">
        <w:rPr>
          <w:rFonts w:eastAsia="Arial" w:cs="Arial"/>
        </w:rPr>
        <w:t>bLf</w:t>
      </w:r>
      <w:proofErr w:type="spellEnd"/>
      <w:r w:rsidRPr="00D15AF8">
        <w:rPr>
          <w:rFonts w:eastAsia="Arial" w:cs="Arial"/>
        </w:rPr>
        <w:t xml:space="preserve"> in </w:t>
      </w:r>
      <w:r w:rsidR="232CF164" w:rsidRPr="00D15AF8">
        <w:rPr>
          <w:rFonts w:eastAsia="Arial" w:cs="Arial"/>
        </w:rPr>
        <w:t>IFP</w:t>
      </w:r>
      <w:r w:rsidRPr="00D15AF8">
        <w:rPr>
          <w:rFonts w:eastAsia="Arial" w:cs="Arial"/>
        </w:rPr>
        <w:t xml:space="preserve"> in Australia and New Zealand is consistent with </w:t>
      </w:r>
      <w:r w:rsidR="576D462E" w:rsidRPr="00D15AF8">
        <w:rPr>
          <w:rFonts w:eastAsia="Arial" w:cs="Arial"/>
        </w:rPr>
        <w:t>a number of</w:t>
      </w:r>
      <w:r w:rsidRPr="00D15AF8">
        <w:rPr>
          <w:rFonts w:eastAsia="Arial" w:cs="Arial"/>
        </w:rPr>
        <w:t xml:space="preserve"> international permissions to use the substance in similar products, including China, Japan, the European Union, and the USA. </w:t>
      </w:r>
      <w:r w:rsidRPr="00D15AF8">
        <w:rPr>
          <w:rStyle w:val="normaltextrun"/>
          <w:rFonts w:eastAsia="Arial" w:cs="Arial"/>
        </w:rPr>
        <w:t>Therefore, the approval of this nutritive substance in the Code may help some of Australia’s and New Zealand’s sales in international markets.</w:t>
      </w:r>
      <w:r w:rsidRPr="00D15AF8">
        <w:rPr>
          <w:rFonts w:eastAsia="Arial" w:cs="Arial"/>
        </w:rPr>
        <w:t xml:space="preserve"> There may, however, be competing imports from these countries into the domestic market. </w:t>
      </w:r>
    </w:p>
    <w:p w14:paraId="618941D2" w14:textId="44C4995A" w:rsidR="66392228" w:rsidRPr="00D15AF8" w:rsidRDefault="00CC0942" w:rsidP="44DA1924">
      <w:pPr>
        <w:pStyle w:val="Heading5"/>
      </w:pPr>
      <w:r w:rsidRPr="00D15AF8">
        <w:rPr>
          <w:rFonts w:eastAsia="Arial"/>
        </w:rPr>
        <w:t>2.4.1.2.3</w:t>
      </w:r>
      <w:r w:rsidR="00D1692E" w:rsidRPr="00D15AF8">
        <w:rPr>
          <w:rFonts w:eastAsia="Arial"/>
        </w:rPr>
        <w:t xml:space="preserve"> </w:t>
      </w:r>
      <w:r w:rsidR="00D1692E" w:rsidRPr="00D15AF8">
        <w:rPr>
          <w:rFonts w:eastAsia="Arial"/>
        </w:rPr>
        <w:tab/>
      </w:r>
      <w:r w:rsidR="66392228" w:rsidRPr="00D15AF8">
        <w:rPr>
          <w:rFonts w:eastAsia="Arial"/>
        </w:rPr>
        <w:t>Government</w:t>
      </w:r>
    </w:p>
    <w:p w14:paraId="62C01E5F" w14:textId="1424982F" w:rsidR="66392228" w:rsidRPr="00D15AF8" w:rsidRDefault="77951272">
      <w:r w:rsidRPr="00D15AF8">
        <w:rPr>
          <w:rFonts w:eastAsia="Arial" w:cs="Arial"/>
        </w:rPr>
        <w:t xml:space="preserve">Permitting this substance may result in a small cost to government in terms of adding </w:t>
      </w:r>
      <w:proofErr w:type="spellStart"/>
      <w:r w:rsidR="002C77D4" w:rsidRPr="00D15AF8">
        <w:rPr>
          <w:rFonts w:eastAsia="Arial" w:cs="Arial"/>
        </w:rPr>
        <w:t>bLf</w:t>
      </w:r>
      <w:proofErr w:type="spellEnd"/>
      <w:r w:rsidRPr="00D15AF8">
        <w:rPr>
          <w:rFonts w:eastAsia="Arial" w:cs="Arial"/>
        </w:rPr>
        <w:t xml:space="preserve"> to </w:t>
      </w:r>
      <w:r w:rsidRPr="00D15AF8">
        <w:rPr>
          <w:rFonts w:eastAsia="Arial" w:cs="Arial"/>
        </w:rPr>
        <w:lastRenderedPageBreak/>
        <w:t xml:space="preserve">the current range of </w:t>
      </w:r>
      <w:r w:rsidR="000C2100" w:rsidRPr="00D15AF8">
        <w:rPr>
          <w:rFonts w:eastAsia="Arial" w:cs="Arial"/>
        </w:rPr>
        <w:t xml:space="preserve">nutritive </w:t>
      </w:r>
      <w:r w:rsidRPr="00D15AF8">
        <w:rPr>
          <w:rFonts w:eastAsia="Arial" w:cs="Arial"/>
        </w:rPr>
        <w:t xml:space="preserve">substances that are monitored for compliance. </w:t>
      </w:r>
    </w:p>
    <w:p w14:paraId="79621723" w14:textId="59EF523C" w:rsidR="66392228" w:rsidRPr="00D15AF8" w:rsidRDefault="00D1692E" w:rsidP="44DA1924">
      <w:pPr>
        <w:pStyle w:val="Heading5"/>
      </w:pPr>
      <w:r w:rsidRPr="00D15AF8">
        <w:rPr>
          <w:rFonts w:eastAsia="Arial"/>
        </w:rPr>
        <w:t>2.4.1.2.4</w:t>
      </w:r>
      <w:r w:rsidRPr="00D15AF8">
        <w:rPr>
          <w:rFonts w:eastAsia="Arial"/>
        </w:rPr>
        <w:tab/>
      </w:r>
      <w:r w:rsidR="66392228" w:rsidRPr="00D15AF8">
        <w:rPr>
          <w:rFonts w:eastAsia="Arial"/>
        </w:rPr>
        <w:t>Conclusions from cost benefit considerations</w:t>
      </w:r>
    </w:p>
    <w:p w14:paraId="5D008CAF" w14:textId="24C35479" w:rsidR="66392228" w:rsidRPr="00D15AF8" w:rsidRDefault="77951272" w:rsidP="66392228">
      <w:r w:rsidRPr="00D15AF8">
        <w:rPr>
          <w:rFonts w:eastAsia="Arial" w:cs="Arial"/>
        </w:rPr>
        <w:t xml:space="preserve">FSANZ’s assessment is that the direct and indirect benefits that would arise from permitting the </w:t>
      </w:r>
      <w:r w:rsidR="00202962" w:rsidRPr="00D15AF8">
        <w:rPr>
          <w:rFonts w:eastAsia="Arial" w:cs="Arial"/>
        </w:rPr>
        <w:t xml:space="preserve">proposed </w:t>
      </w:r>
      <w:r w:rsidRPr="00D15AF8">
        <w:rPr>
          <w:rFonts w:eastAsia="Arial" w:cs="Arial"/>
        </w:rPr>
        <w:t xml:space="preserve">use of </w:t>
      </w:r>
      <w:proofErr w:type="spellStart"/>
      <w:r w:rsidR="00202962" w:rsidRPr="00D15AF8">
        <w:rPr>
          <w:rFonts w:eastAsia="Arial" w:cs="Arial"/>
        </w:rPr>
        <w:t>bLf</w:t>
      </w:r>
      <w:proofErr w:type="spellEnd"/>
      <w:r w:rsidR="00202962" w:rsidRPr="00D15AF8">
        <w:rPr>
          <w:rFonts w:eastAsia="Arial" w:cs="Arial"/>
        </w:rPr>
        <w:t xml:space="preserve"> as a </w:t>
      </w:r>
      <w:r w:rsidRPr="00D15AF8">
        <w:rPr>
          <w:rFonts w:eastAsia="Arial" w:cs="Arial"/>
        </w:rPr>
        <w:t xml:space="preserve">nutritive substance </w:t>
      </w:r>
      <w:r w:rsidR="00202962" w:rsidRPr="00D15AF8">
        <w:rPr>
          <w:rFonts w:eastAsia="Arial" w:cs="Arial"/>
        </w:rPr>
        <w:t xml:space="preserve">in IFP </w:t>
      </w:r>
      <w:r w:rsidRPr="00D15AF8">
        <w:rPr>
          <w:rFonts w:eastAsia="Arial" w:cs="Arial"/>
        </w:rPr>
        <w:t>most likely outweigh the associated costs.</w:t>
      </w:r>
    </w:p>
    <w:p w14:paraId="6A65DA07" w14:textId="30DFFA66" w:rsidR="00726C2F" w:rsidRPr="00D15AF8" w:rsidRDefault="7AD80408" w:rsidP="00726C2F">
      <w:pPr>
        <w:pStyle w:val="Heading4"/>
      </w:pPr>
      <w:r w:rsidRPr="00D15AF8">
        <w:t>2.4</w:t>
      </w:r>
      <w:r w:rsidR="3F2947E4" w:rsidRPr="00D15AF8">
        <w:t>.1.</w:t>
      </w:r>
      <w:r w:rsidR="08F9EE63" w:rsidRPr="00D15AF8">
        <w:t>3</w:t>
      </w:r>
      <w:r w:rsidR="0027350B" w:rsidRPr="00D15AF8">
        <w:tab/>
      </w:r>
      <w:r w:rsidR="3F2947E4" w:rsidRPr="00D15AF8">
        <w:t>Other measures</w:t>
      </w:r>
    </w:p>
    <w:p w14:paraId="606A3D52" w14:textId="1CEE8E8A" w:rsidR="00726C2F" w:rsidRPr="00D15AF8" w:rsidRDefault="3F2947E4" w:rsidP="00726C2F">
      <w:r w:rsidRPr="00D15AF8">
        <w:t>There are no other measures (whether available to FSANZ or not) that would be more cost-effective than a food regulatory measure developed or varied as a result of the Application.</w:t>
      </w:r>
    </w:p>
    <w:p w14:paraId="66BF5984" w14:textId="414D3BAD" w:rsidR="00726C2F" w:rsidRPr="00D15AF8" w:rsidRDefault="7AD80408" w:rsidP="008B0075">
      <w:pPr>
        <w:pStyle w:val="Heading4"/>
      </w:pPr>
      <w:r w:rsidRPr="00D15AF8">
        <w:t>2.4</w:t>
      </w:r>
      <w:r w:rsidR="69552C8E" w:rsidRPr="00D15AF8">
        <w:t>.1.3</w:t>
      </w:r>
      <w:r w:rsidR="0027350B" w:rsidRPr="00D15AF8">
        <w:tab/>
      </w:r>
      <w:r w:rsidR="69552C8E" w:rsidRPr="00D15AF8">
        <w:t>A</w:t>
      </w:r>
      <w:r w:rsidR="3F2947E4" w:rsidRPr="00D15AF8">
        <w:t>ny relevant New Zealand standards</w:t>
      </w:r>
    </w:p>
    <w:p w14:paraId="55D9F7EA" w14:textId="5395B991" w:rsidR="008B0075" w:rsidRPr="00D15AF8" w:rsidRDefault="00EA2197" w:rsidP="008B0075">
      <w:pPr>
        <w:rPr>
          <w:lang w:bidi="ar-SA"/>
        </w:rPr>
      </w:pPr>
      <w:r w:rsidRPr="00D15AF8">
        <w:rPr>
          <w:lang w:bidi="ar-SA"/>
        </w:rPr>
        <w:t xml:space="preserve">Relevant standards apply in both Australia and New Zealand. </w:t>
      </w:r>
      <w:r w:rsidR="69552C8E" w:rsidRPr="00D15AF8">
        <w:rPr>
          <w:lang w:bidi="ar-SA"/>
        </w:rPr>
        <w:t xml:space="preserve">There are no relevant New Zealand </w:t>
      </w:r>
      <w:r w:rsidR="00401667" w:rsidRPr="00D15AF8">
        <w:rPr>
          <w:lang w:bidi="ar-SA"/>
        </w:rPr>
        <w:t xml:space="preserve">only </w:t>
      </w:r>
      <w:r w:rsidR="69552C8E" w:rsidRPr="00D15AF8">
        <w:rPr>
          <w:lang w:bidi="ar-SA"/>
        </w:rPr>
        <w:t>Standards.</w:t>
      </w:r>
    </w:p>
    <w:p w14:paraId="2608B97B" w14:textId="35F188F2" w:rsidR="00726C2F" w:rsidRPr="00D15AF8" w:rsidRDefault="7AD80408" w:rsidP="00BE3818">
      <w:pPr>
        <w:pStyle w:val="Heading4"/>
      </w:pPr>
      <w:r w:rsidRPr="00D15AF8">
        <w:t>2.4</w:t>
      </w:r>
      <w:r w:rsidR="44174483" w:rsidRPr="00D15AF8">
        <w:t>.1.4</w:t>
      </w:r>
      <w:r w:rsidR="0027350B" w:rsidRPr="00D15AF8">
        <w:tab/>
      </w:r>
      <w:r w:rsidR="40A16FED" w:rsidRPr="00D15AF8">
        <w:t>A</w:t>
      </w:r>
      <w:r w:rsidR="44174483" w:rsidRPr="00D15AF8">
        <w:t>ny other relevant matters</w:t>
      </w:r>
    </w:p>
    <w:p w14:paraId="4934DABA" w14:textId="41CC5722" w:rsidR="00BE3818" w:rsidRPr="00D15AF8" w:rsidRDefault="68F49C70" w:rsidP="561163C9">
      <w:pPr>
        <w:rPr>
          <w:lang w:bidi="ar-SA"/>
        </w:rPr>
      </w:pPr>
      <w:r w:rsidRPr="00D15AF8">
        <w:t>Other relevant matters are considered below</w:t>
      </w:r>
      <w:r w:rsidR="44174483" w:rsidRPr="00D15AF8">
        <w:rPr>
          <w:lang w:bidi="ar-SA"/>
        </w:rPr>
        <w:t>.</w:t>
      </w:r>
    </w:p>
    <w:p w14:paraId="705A6EAF" w14:textId="57FD9583" w:rsidR="00022DBC" w:rsidRPr="00D15AF8" w:rsidRDefault="7AD80408" w:rsidP="00022DBC">
      <w:pPr>
        <w:pStyle w:val="Heading3"/>
        <w:rPr>
          <w:color w:val="auto"/>
        </w:rPr>
      </w:pPr>
      <w:bookmarkStart w:id="88" w:name="_Toc111110359"/>
      <w:bookmarkStart w:id="89" w:name="_Toc114656669"/>
      <w:bookmarkStart w:id="90" w:name="_Toc300761897"/>
      <w:bookmarkStart w:id="91" w:name="_Toc300933440"/>
      <w:r w:rsidRPr="00D15AF8">
        <w:rPr>
          <w:color w:val="auto"/>
        </w:rPr>
        <w:t>2.4</w:t>
      </w:r>
      <w:r w:rsidR="44174483" w:rsidRPr="00D15AF8">
        <w:rPr>
          <w:color w:val="auto"/>
        </w:rPr>
        <w:t>.2</w:t>
      </w:r>
      <w:r w:rsidR="34B08E7B" w:rsidRPr="00D15AF8">
        <w:rPr>
          <w:color w:val="auto"/>
        </w:rPr>
        <w:t xml:space="preserve"> </w:t>
      </w:r>
      <w:r w:rsidR="0027350B" w:rsidRPr="00D15AF8">
        <w:rPr>
          <w:color w:val="auto"/>
        </w:rPr>
        <w:tab/>
      </w:r>
      <w:r w:rsidR="44174483" w:rsidRPr="00D15AF8">
        <w:rPr>
          <w:color w:val="auto"/>
        </w:rPr>
        <w:t>Subsection 18(1)</w:t>
      </w:r>
      <w:bookmarkEnd w:id="88"/>
      <w:bookmarkEnd w:id="89"/>
      <w:r w:rsidR="44174483" w:rsidRPr="00D15AF8">
        <w:rPr>
          <w:color w:val="auto"/>
        </w:rPr>
        <w:t xml:space="preserve"> </w:t>
      </w:r>
      <w:bookmarkEnd w:id="90"/>
      <w:bookmarkEnd w:id="91"/>
    </w:p>
    <w:p w14:paraId="58551420" w14:textId="77777777" w:rsidR="00022DBC" w:rsidRPr="00D15AF8" w:rsidRDefault="2804A4B0" w:rsidP="00022DBC">
      <w:r w:rsidRPr="00D15AF8">
        <w:rPr>
          <w:rFonts w:cs="Arial"/>
        </w:rPr>
        <w:t xml:space="preserve">FSANZ has also </w:t>
      </w:r>
      <w:r w:rsidRPr="00D15AF8">
        <w:t>considered the three objectives in subsection 18(1) of the FSANZ Act during the assessment.</w:t>
      </w:r>
    </w:p>
    <w:p w14:paraId="52F206D6" w14:textId="5075AB1D" w:rsidR="00022DBC" w:rsidRPr="00D15AF8" w:rsidRDefault="7AD80408" w:rsidP="00022DBC">
      <w:pPr>
        <w:pStyle w:val="Heading4"/>
        <w:rPr>
          <w:lang w:eastAsia="en-AU"/>
        </w:rPr>
      </w:pPr>
      <w:bookmarkStart w:id="92" w:name="_Toc297029117"/>
      <w:bookmarkStart w:id="93" w:name="_Toc300761898"/>
      <w:bookmarkStart w:id="94" w:name="_Toc300933441"/>
      <w:r w:rsidRPr="00D15AF8">
        <w:rPr>
          <w:lang w:eastAsia="en-AU"/>
        </w:rPr>
        <w:t>2.4</w:t>
      </w:r>
      <w:r w:rsidR="44174483" w:rsidRPr="00D15AF8">
        <w:rPr>
          <w:lang w:eastAsia="en-AU"/>
        </w:rPr>
        <w:t>.2</w:t>
      </w:r>
      <w:r w:rsidR="2804A4B0" w:rsidRPr="00D15AF8">
        <w:rPr>
          <w:lang w:eastAsia="en-AU"/>
        </w:rPr>
        <w:t>.1</w:t>
      </w:r>
      <w:r w:rsidR="0027350B" w:rsidRPr="00D15AF8">
        <w:tab/>
      </w:r>
      <w:r w:rsidR="2804A4B0" w:rsidRPr="00D15AF8">
        <w:rPr>
          <w:lang w:eastAsia="en-AU"/>
        </w:rPr>
        <w:t>Protection of public health and safety</w:t>
      </w:r>
      <w:bookmarkEnd w:id="92"/>
      <w:bookmarkEnd w:id="93"/>
      <w:bookmarkEnd w:id="94"/>
    </w:p>
    <w:p w14:paraId="29FD1935" w14:textId="3577A052" w:rsidR="00022DBC" w:rsidRPr="00D15AF8" w:rsidRDefault="6BDAA04F" w:rsidP="004C71A7">
      <w:pPr>
        <w:spacing w:after="160" w:line="259" w:lineRule="auto"/>
        <w:rPr>
          <w:rFonts w:eastAsia="Arial" w:cs="Arial"/>
          <w:lang w:val="en-US"/>
        </w:rPr>
      </w:pPr>
      <w:r w:rsidRPr="00D15AF8">
        <w:t>FSANZ completed a safety and risk assessment (</w:t>
      </w:r>
      <w:r w:rsidR="1A0954DB" w:rsidRPr="00D15AF8">
        <w:t>S</w:t>
      </w:r>
      <w:r w:rsidR="47809940" w:rsidRPr="00D15AF8">
        <w:t>D</w:t>
      </w:r>
      <w:r w:rsidR="1A0954DB" w:rsidRPr="00D15AF8">
        <w:t>1</w:t>
      </w:r>
      <w:r w:rsidRPr="00D15AF8">
        <w:t xml:space="preserve">) which is summarised in </w:t>
      </w:r>
      <w:r w:rsidR="53C288FE" w:rsidRPr="00D15AF8">
        <w:t>S</w:t>
      </w:r>
      <w:r w:rsidRPr="00D15AF8">
        <w:t xml:space="preserve">ection </w:t>
      </w:r>
      <w:r w:rsidR="7E22DFF5" w:rsidRPr="00D15AF8">
        <w:t>2.1</w:t>
      </w:r>
      <w:r w:rsidRPr="00D15AF8">
        <w:t xml:space="preserve"> of this report. </w:t>
      </w:r>
      <w:r w:rsidR="004C71A7" w:rsidRPr="00D15AF8">
        <w:rPr>
          <w:rFonts w:eastAsia="Arial" w:cs="Arial"/>
          <w:lang w:val="en-US"/>
        </w:rPr>
        <w:t xml:space="preserve">In doing this, FSANZ considered the evidence of any public health and safety risk associated with the intake of </w:t>
      </w:r>
      <w:proofErr w:type="spellStart"/>
      <w:r w:rsidR="004C71A7" w:rsidRPr="00D15AF8">
        <w:rPr>
          <w:rFonts w:eastAsia="Arial" w:cs="Arial"/>
          <w:lang w:val="en-US"/>
        </w:rPr>
        <w:t>bLf</w:t>
      </w:r>
      <w:proofErr w:type="spellEnd"/>
      <w:r w:rsidR="004C71A7" w:rsidRPr="00D15AF8">
        <w:rPr>
          <w:rFonts w:eastAsia="Arial" w:cs="Arial"/>
          <w:lang w:val="en-US"/>
        </w:rPr>
        <w:t xml:space="preserve"> as well as </w:t>
      </w:r>
      <w:proofErr w:type="spellStart"/>
      <w:r w:rsidR="004C71A7" w:rsidRPr="00D15AF8">
        <w:rPr>
          <w:rFonts w:eastAsia="Arial" w:cs="Arial"/>
          <w:lang w:val="en-US"/>
        </w:rPr>
        <w:t>bLf’s</w:t>
      </w:r>
      <w:proofErr w:type="spellEnd"/>
      <w:r w:rsidR="004C71A7" w:rsidRPr="00D15AF8">
        <w:rPr>
          <w:rFonts w:eastAsia="Arial" w:cs="Arial"/>
          <w:lang w:val="en-US"/>
        </w:rPr>
        <w:t xml:space="preserve"> potential beneficial health effects to infants who are consuming IFP. </w:t>
      </w:r>
      <w:r w:rsidRPr="00D15AF8">
        <w:t>The assessment concluded that</w:t>
      </w:r>
      <w:r w:rsidR="7D1A9763" w:rsidRPr="00D15AF8">
        <w:t xml:space="preserve"> there are no safety concerns with</w:t>
      </w:r>
      <w:r w:rsidRPr="00D15AF8">
        <w:t xml:space="preserve"> the addition of </w:t>
      </w:r>
      <w:proofErr w:type="spellStart"/>
      <w:r w:rsidRPr="00D15AF8">
        <w:t>bLf</w:t>
      </w:r>
      <w:proofErr w:type="spellEnd"/>
      <w:r w:rsidRPr="00D15AF8">
        <w:t xml:space="preserve"> </w:t>
      </w:r>
      <w:r w:rsidR="0A68D459" w:rsidRPr="00D15AF8">
        <w:t xml:space="preserve">to IFP </w:t>
      </w:r>
      <w:r w:rsidR="00277C27" w:rsidRPr="00D15AF8">
        <w:t xml:space="preserve">as a nutritive substance </w:t>
      </w:r>
      <w:r w:rsidRPr="00D15AF8">
        <w:t>up to the proposed level of 40</w:t>
      </w:r>
      <w:r w:rsidR="3664DC28" w:rsidRPr="00D15AF8">
        <w:t xml:space="preserve"> </w:t>
      </w:r>
      <w:r w:rsidRPr="00D15AF8">
        <w:t>mg/100</w:t>
      </w:r>
      <w:r w:rsidR="3A3BF14B" w:rsidRPr="00D15AF8">
        <w:t xml:space="preserve"> </w:t>
      </w:r>
      <w:r w:rsidRPr="00D15AF8">
        <w:t xml:space="preserve">kJ. </w:t>
      </w:r>
    </w:p>
    <w:p w14:paraId="6DBCDB72" w14:textId="51E8D7AE" w:rsidR="00022DBC" w:rsidRPr="00D15AF8" w:rsidRDefault="7AD80408" w:rsidP="00022DBC">
      <w:pPr>
        <w:pStyle w:val="Heading4"/>
        <w:rPr>
          <w:lang w:eastAsia="en-AU"/>
        </w:rPr>
      </w:pPr>
      <w:bookmarkStart w:id="95" w:name="_Toc300761899"/>
      <w:bookmarkStart w:id="96" w:name="_Toc300933442"/>
      <w:r w:rsidRPr="00D15AF8">
        <w:rPr>
          <w:lang w:eastAsia="en-AU"/>
        </w:rPr>
        <w:t>2.4</w:t>
      </w:r>
      <w:r w:rsidR="44174483" w:rsidRPr="00D15AF8">
        <w:rPr>
          <w:lang w:eastAsia="en-AU"/>
        </w:rPr>
        <w:t>.2</w:t>
      </w:r>
      <w:r w:rsidR="2804A4B0" w:rsidRPr="00D15AF8">
        <w:rPr>
          <w:lang w:eastAsia="en-AU"/>
        </w:rPr>
        <w:t>.2</w:t>
      </w:r>
      <w:r w:rsidR="0027350B" w:rsidRPr="00D15AF8">
        <w:tab/>
      </w:r>
      <w:r w:rsidR="2804A4B0" w:rsidRPr="00D15AF8">
        <w:rPr>
          <w:lang w:eastAsia="en-AU"/>
        </w:rPr>
        <w:t>The provision of adequate information relating to food to enable consumers to make informed choices</w:t>
      </w:r>
      <w:bookmarkEnd w:id="95"/>
      <w:bookmarkEnd w:id="96"/>
    </w:p>
    <w:p w14:paraId="541564D4" w14:textId="2364BDED" w:rsidR="4DD30C6B" w:rsidRPr="00D15AF8" w:rsidRDefault="2977C767" w:rsidP="79E85FD0">
      <w:pPr>
        <w:spacing w:line="259" w:lineRule="auto"/>
        <w:rPr>
          <w:rFonts w:eastAsia="Arial" w:cs="Arial"/>
        </w:rPr>
      </w:pPr>
      <w:r w:rsidRPr="00D15AF8">
        <w:rPr>
          <w:rFonts w:eastAsia="Arial" w:cs="Arial"/>
        </w:rPr>
        <w:t xml:space="preserve">Current labelling requirements outlined in </w:t>
      </w:r>
      <w:r w:rsidR="53C288FE" w:rsidRPr="00D15AF8">
        <w:rPr>
          <w:rFonts w:eastAsia="Arial" w:cs="Arial"/>
        </w:rPr>
        <w:t>S</w:t>
      </w:r>
      <w:r w:rsidRPr="00D15AF8">
        <w:rPr>
          <w:rFonts w:eastAsia="Arial" w:cs="Arial"/>
        </w:rPr>
        <w:t>ection</w:t>
      </w:r>
      <w:r w:rsidR="00243037" w:rsidRPr="00D15AF8">
        <w:rPr>
          <w:rFonts w:eastAsia="Arial" w:cs="Arial"/>
        </w:rPr>
        <w:t>s</w:t>
      </w:r>
      <w:r w:rsidRPr="00D15AF8">
        <w:rPr>
          <w:rFonts w:eastAsia="Arial" w:cs="Arial"/>
        </w:rPr>
        <w:t xml:space="preserve"> </w:t>
      </w:r>
      <w:r w:rsidR="48462E99" w:rsidRPr="00D15AF8">
        <w:rPr>
          <w:rFonts w:eastAsia="Arial" w:cs="Arial"/>
        </w:rPr>
        <w:t>1.3.1.4</w:t>
      </w:r>
      <w:r w:rsidRPr="00D15AF8">
        <w:rPr>
          <w:rFonts w:eastAsia="Arial" w:cs="Arial"/>
        </w:rPr>
        <w:t xml:space="preserve"> </w:t>
      </w:r>
      <w:r w:rsidR="332C0DA9" w:rsidRPr="00D15AF8">
        <w:rPr>
          <w:rFonts w:eastAsia="Arial" w:cs="Arial"/>
        </w:rPr>
        <w:t xml:space="preserve"> and 2.2.</w:t>
      </w:r>
      <w:r w:rsidR="2362C871" w:rsidRPr="00D15AF8">
        <w:rPr>
          <w:rFonts w:eastAsia="Arial" w:cs="Arial"/>
        </w:rPr>
        <w:t>8</w:t>
      </w:r>
      <w:r w:rsidR="332C0DA9" w:rsidRPr="00D15AF8">
        <w:rPr>
          <w:rFonts w:eastAsia="Arial" w:cs="Arial"/>
        </w:rPr>
        <w:t xml:space="preserve"> </w:t>
      </w:r>
      <w:r w:rsidRPr="00D15AF8">
        <w:rPr>
          <w:rFonts w:eastAsia="Arial" w:cs="Arial"/>
        </w:rPr>
        <w:t xml:space="preserve">of this report would apply to IFP containing added </w:t>
      </w:r>
      <w:proofErr w:type="spellStart"/>
      <w:r w:rsidRPr="00D15AF8">
        <w:rPr>
          <w:rFonts w:eastAsia="Arial" w:cs="Arial"/>
        </w:rPr>
        <w:t>bLf</w:t>
      </w:r>
      <w:proofErr w:type="spellEnd"/>
      <w:r w:rsidRPr="00D15AF8">
        <w:rPr>
          <w:rFonts w:eastAsia="Arial" w:cs="Arial"/>
        </w:rPr>
        <w:t xml:space="preserve"> and provide information to enable consumers to make an informed choice.</w:t>
      </w:r>
    </w:p>
    <w:p w14:paraId="656C927F" w14:textId="6649CCC9" w:rsidR="00022DBC" w:rsidRPr="00D15AF8" w:rsidRDefault="7AD80408" w:rsidP="00022DBC">
      <w:pPr>
        <w:pStyle w:val="Heading4"/>
        <w:rPr>
          <w:lang w:eastAsia="en-AU"/>
        </w:rPr>
      </w:pPr>
      <w:bookmarkStart w:id="97" w:name="_Toc300761900"/>
      <w:bookmarkStart w:id="98" w:name="_Toc300933443"/>
      <w:r w:rsidRPr="00D15AF8">
        <w:rPr>
          <w:lang w:eastAsia="en-AU"/>
        </w:rPr>
        <w:t>2.4</w:t>
      </w:r>
      <w:r w:rsidR="44174483" w:rsidRPr="00D15AF8">
        <w:rPr>
          <w:lang w:eastAsia="en-AU"/>
        </w:rPr>
        <w:t>.2</w:t>
      </w:r>
      <w:r w:rsidR="2804A4B0" w:rsidRPr="00D15AF8">
        <w:rPr>
          <w:lang w:eastAsia="en-AU"/>
        </w:rPr>
        <w:t>.3</w:t>
      </w:r>
      <w:r w:rsidR="0027350B" w:rsidRPr="00D15AF8">
        <w:tab/>
      </w:r>
      <w:r w:rsidR="2804A4B0" w:rsidRPr="00D15AF8">
        <w:rPr>
          <w:lang w:eastAsia="en-AU"/>
        </w:rPr>
        <w:t>The prevention of misleading or deceptive conduct</w:t>
      </w:r>
      <w:bookmarkEnd w:id="97"/>
      <w:bookmarkEnd w:id="98"/>
    </w:p>
    <w:p w14:paraId="76BD4167" w14:textId="73EE117C" w:rsidR="7D8653BA" w:rsidRPr="00D15AF8" w:rsidRDefault="0FD86CD1" w:rsidP="79E85FD0">
      <w:pPr>
        <w:rPr>
          <w:rFonts w:eastAsia="Arial" w:cs="Arial"/>
        </w:rPr>
      </w:pPr>
      <w:r w:rsidRPr="00D15AF8">
        <w:rPr>
          <w:rFonts w:eastAsia="Arial" w:cs="Arial"/>
        </w:rPr>
        <w:t xml:space="preserve">Current labelling requirements, including prohibited representations </w:t>
      </w:r>
      <w:r w:rsidR="7F64102C" w:rsidRPr="00D15AF8">
        <w:rPr>
          <w:rFonts w:eastAsia="Arial" w:cs="Arial"/>
        </w:rPr>
        <w:t xml:space="preserve">outlined in Section 1.3.1.4 and 2.2.8 of this report would apply to IFP containing added </w:t>
      </w:r>
      <w:proofErr w:type="spellStart"/>
      <w:r w:rsidR="7F64102C" w:rsidRPr="00D15AF8">
        <w:rPr>
          <w:rFonts w:eastAsia="Arial" w:cs="Arial"/>
        </w:rPr>
        <w:t>bLf</w:t>
      </w:r>
      <w:proofErr w:type="spellEnd"/>
      <w:r w:rsidR="7F64102C" w:rsidRPr="00D15AF8">
        <w:rPr>
          <w:rFonts w:eastAsia="Arial" w:cs="Arial"/>
        </w:rPr>
        <w:t xml:space="preserve"> </w:t>
      </w:r>
      <w:r w:rsidRPr="00D15AF8">
        <w:rPr>
          <w:rFonts w:eastAsia="Arial" w:cs="Arial"/>
        </w:rPr>
        <w:t xml:space="preserve">which aim to prevent </w:t>
      </w:r>
      <w:r w:rsidR="001E5B63" w:rsidRPr="00D15AF8">
        <w:rPr>
          <w:rFonts w:eastAsia="Arial" w:cs="Arial"/>
        </w:rPr>
        <w:t>misleading or deceptive conduct</w:t>
      </w:r>
      <w:r w:rsidRPr="00D15AF8">
        <w:rPr>
          <w:rFonts w:eastAsia="Arial" w:cs="Arial"/>
        </w:rPr>
        <w:t>.</w:t>
      </w:r>
    </w:p>
    <w:p w14:paraId="69BCCCE0" w14:textId="4F87D85F" w:rsidR="00022DBC" w:rsidRPr="00D15AF8" w:rsidRDefault="7AD80408" w:rsidP="00B51E03">
      <w:pPr>
        <w:pStyle w:val="Heading3"/>
        <w:rPr>
          <w:color w:val="auto"/>
        </w:rPr>
      </w:pPr>
      <w:bookmarkStart w:id="99" w:name="_Toc300761901"/>
      <w:bookmarkStart w:id="100" w:name="_Toc300933444"/>
      <w:bookmarkStart w:id="101" w:name="_Toc111110360"/>
      <w:bookmarkStart w:id="102" w:name="_Toc114656670"/>
      <w:r w:rsidRPr="00D15AF8">
        <w:rPr>
          <w:color w:val="auto"/>
        </w:rPr>
        <w:t>2.4</w:t>
      </w:r>
      <w:r w:rsidR="3C922E2F" w:rsidRPr="00D15AF8">
        <w:rPr>
          <w:color w:val="auto"/>
        </w:rPr>
        <w:t>.3</w:t>
      </w:r>
      <w:r w:rsidR="0B987436" w:rsidRPr="00D15AF8">
        <w:rPr>
          <w:color w:val="auto"/>
        </w:rPr>
        <w:t xml:space="preserve"> </w:t>
      </w:r>
      <w:r w:rsidR="0027350B" w:rsidRPr="00D15AF8">
        <w:rPr>
          <w:color w:val="auto"/>
        </w:rPr>
        <w:tab/>
      </w:r>
      <w:r w:rsidR="2804A4B0" w:rsidRPr="00D15AF8">
        <w:rPr>
          <w:color w:val="auto"/>
        </w:rPr>
        <w:t xml:space="preserve">Subsection 18(2) </w:t>
      </w:r>
      <w:bookmarkEnd w:id="99"/>
      <w:bookmarkEnd w:id="100"/>
      <w:r w:rsidR="2804A4B0" w:rsidRPr="00D15AF8">
        <w:rPr>
          <w:color w:val="auto"/>
        </w:rPr>
        <w:t>considerations</w:t>
      </w:r>
      <w:bookmarkEnd w:id="101"/>
      <w:bookmarkEnd w:id="102"/>
    </w:p>
    <w:p w14:paraId="0B0CA33E" w14:textId="77777777" w:rsidR="00022DBC" w:rsidRPr="00D15AF8" w:rsidRDefault="2804A4B0" w:rsidP="00022DBC">
      <w:pPr>
        <w:rPr>
          <w:rFonts w:cs="Arial"/>
        </w:rPr>
      </w:pPr>
      <w:r w:rsidRPr="00D15AF8">
        <w:rPr>
          <w:rFonts w:cs="Arial"/>
        </w:rPr>
        <w:t>FSANZ has also had regard to:</w:t>
      </w:r>
    </w:p>
    <w:p w14:paraId="5266052A" w14:textId="77777777" w:rsidR="00022DBC" w:rsidRPr="00D15AF8" w:rsidRDefault="00022DBC" w:rsidP="00022DBC">
      <w:pPr>
        <w:pStyle w:val="FSBullet1"/>
        <w:rPr>
          <w:b/>
        </w:rPr>
      </w:pPr>
      <w:r w:rsidRPr="00D15AF8">
        <w:rPr>
          <w:b/>
        </w:rPr>
        <w:lastRenderedPageBreak/>
        <w:t>the need for standards to be based on risk analysis using the best available scientific evidence</w:t>
      </w:r>
    </w:p>
    <w:p w14:paraId="0953577B" w14:textId="7F72B7A2" w:rsidR="008828D9" w:rsidRPr="00D15AF8" w:rsidRDefault="4DD30C6B" w:rsidP="4DD30C6B">
      <w:r w:rsidRPr="00D15AF8">
        <w:t xml:space="preserve">Using </w:t>
      </w:r>
      <w:r w:rsidR="00190529" w:rsidRPr="00D15AF8">
        <w:t xml:space="preserve">the </w:t>
      </w:r>
      <w:r w:rsidRPr="00D15AF8">
        <w:t>risk analysis</w:t>
      </w:r>
      <w:r w:rsidR="00190529" w:rsidRPr="00D15AF8">
        <w:t xml:space="preserve"> framework</w:t>
      </w:r>
      <w:r w:rsidRPr="00D15AF8">
        <w:t xml:space="preserve">, FSANZ has considered the best available evidence to reach its conclusions on the safety, technical and beneficial health outcomes of </w:t>
      </w:r>
      <w:proofErr w:type="spellStart"/>
      <w:r w:rsidRPr="00D15AF8">
        <w:t>bLf</w:t>
      </w:r>
      <w:proofErr w:type="spellEnd"/>
      <w:r w:rsidRPr="00D15AF8">
        <w:t xml:space="preserve"> in IFP.</w:t>
      </w:r>
    </w:p>
    <w:p w14:paraId="5518F696" w14:textId="77777777" w:rsidR="00022DBC" w:rsidRPr="00D15AF8" w:rsidRDefault="00022DBC" w:rsidP="00022DBC">
      <w:pPr>
        <w:pStyle w:val="FSBullet1"/>
        <w:rPr>
          <w:b/>
        </w:rPr>
      </w:pPr>
      <w:r w:rsidRPr="00D15AF8">
        <w:rPr>
          <w:b/>
        </w:rPr>
        <w:t>the promotion of consistency between domestic and international food standards</w:t>
      </w:r>
    </w:p>
    <w:p w14:paraId="7E3F314E" w14:textId="20015485" w:rsidR="008828D9" w:rsidRPr="00D15AF8" w:rsidRDefault="4DD30C6B" w:rsidP="008828D9">
      <w:r w:rsidRPr="00D15AF8">
        <w:t xml:space="preserve">FSANZ considered the promotion of consistency between domestic and international food standards and the desirability of an efficient and internationally competitive food industry. </w:t>
      </w:r>
      <w:proofErr w:type="spellStart"/>
      <w:r w:rsidRPr="00D15AF8">
        <w:t>bLf</w:t>
      </w:r>
      <w:proofErr w:type="spellEnd"/>
      <w:r w:rsidRPr="00D15AF8">
        <w:t xml:space="preserve"> is permitted for addition to IFP equivalent products in many overseas jurisdictions. The proposed permission would promote consistency between domestic and </w:t>
      </w:r>
      <w:r w:rsidR="6CD30CD5" w:rsidRPr="00D15AF8">
        <w:t xml:space="preserve">a number of </w:t>
      </w:r>
      <w:r w:rsidRPr="00D15AF8">
        <w:t>international food standards.</w:t>
      </w:r>
    </w:p>
    <w:p w14:paraId="72DBAAB0" w14:textId="77777777" w:rsidR="00022DBC" w:rsidRPr="00D15AF8" w:rsidRDefault="00022DBC" w:rsidP="00022DBC">
      <w:pPr>
        <w:pStyle w:val="FSBullet1"/>
        <w:rPr>
          <w:b/>
        </w:rPr>
      </w:pPr>
      <w:r w:rsidRPr="00D15AF8">
        <w:rPr>
          <w:b/>
        </w:rPr>
        <w:t>the desirability of an efficient and internationally competitive food industry</w:t>
      </w:r>
    </w:p>
    <w:p w14:paraId="7FBA8658" w14:textId="3CDF5B32" w:rsidR="008828D9" w:rsidRPr="00D15AF8" w:rsidRDefault="4DD30C6B" w:rsidP="4DD30C6B">
      <w:r w:rsidRPr="00D15AF8">
        <w:t xml:space="preserve">The proposed permission would support an internationally competitive food industry </w:t>
      </w:r>
      <w:r w:rsidR="00043627" w:rsidRPr="00D15AF8">
        <w:t>(see Section 2.2.5 of this report)</w:t>
      </w:r>
      <w:r w:rsidRPr="00D15AF8">
        <w:t>.</w:t>
      </w:r>
    </w:p>
    <w:p w14:paraId="4EB09463" w14:textId="77777777" w:rsidR="00022DBC" w:rsidRPr="00D15AF8" w:rsidRDefault="00022DBC" w:rsidP="00022DBC">
      <w:pPr>
        <w:pStyle w:val="FSBullet1"/>
        <w:rPr>
          <w:b/>
        </w:rPr>
      </w:pPr>
      <w:r w:rsidRPr="00D15AF8">
        <w:rPr>
          <w:b/>
        </w:rPr>
        <w:t>the promotion of fair trading in food</w:t>
      </w:r>
    </w:p>
    <w:p w14:paraId="2253150D" w14:textId="1898FBBA" w:rsidR="008828D9" w:rsidRPr="00D15AF8" w:rsidRDefault="008D0FC8" w:rsidP="4DD30C6B">
      <w:r w:rsidRPr="00D15AF8">
        <w:t>No issues were identified for this Application relevant to this objective.</w:t>
      </w:r>
    </w:p>
    <w:p w14:paraId="1639627B" w14:textId="55DEF81C" w:rsidR="00022DBC" w:rsidRPr="00D15AF8" w:rsidRDefault="00022DBC" w:rsidP="00022DBC">
      <w:pPr>
        <w:pStyle w:val="FSBullet1"/>
      </w:pPr>
      <w:r w:rsidRPr="00D15AF8">
        <w:rPr>
          <w:b/>
        </w:rPr>
        <w:t xml:space="preserve">any written policy guidelines formulated by the </w:t>
      </w:r>
      <w:r w:rsidR="00F23ECF" w:rsidRPr="00D15AF8">
        <w:rPr>
          <w:b/>
        </w:rPr>
        <w:t>Food Ministers’ Meeting</w:t>
      </w:r>
      <w:r w:rsidR="008B2E4E" w:rsidRPr="00D15AF8">
        <w:rPr>
          <w:rStyle w:val="FootnoteReference"/>
          <w:b/>
        </w:rPr>
        <w:footnoteReference w:id="6"/>
      </w:r>
    </w:p>
    <w:p w14:paraId="7CA63DEE" w14:textId="47DEEA02" w:rsidR="00022DBC" w:rsidRPr="00D15AF8" w:rsidRDefault="684C60FB" w:rsidP="561163C9">
      <w:pPr>
        <w:spacing w:after="240"/>
        <w:rPr>
          <w:rFonts w:eastAsia="Arial" w:cs="Arial"/>
        </w:rPr>
      </w:pPr>
      <w:r w:rsidRPr="00D15AF8">
        <w:rPr>
          <w:rFonts w:eastAsia="Arial" w:cs="Arial"/>
        </w:rPr>
        <w:t xml:space="preserve">FSANZ has had regard to both high order and specific policy principles in relevant Ministerial Policy Guidelines. Two Ministerial Policy Guidelines specifically applied to this Application: </w:t>
      </w:r>
    </w:p>
    <w:p w14:paraId="3CB638DE" w14:textId="130E7037" w:rsidR="00022DBC" w:rsidRPr="00D15AF8" w:rsidRDefault="4DD30C6B" w:rsidP="4DD30C6B">
      <w:pPr>
        <w:pStyle w:val="FSBullet1"/>
        <w:rPr>
          <w:rFonts w:eastAsia="Arial"/>
          <w:szCs w:val="22"/>
        </w:rPr>
      </w:pPr>
      <w:r w:rsidRPr="00D15AF8">
        <w:rPr>
          <w:rFonts w:eastAsia="Arial"/>
          <w:szCs w:val="22"/>
        </w:rPr>
        <w:t xml:space="preserve">Regulation of Infant Formula Products </w:t>
      </w:r>
    </w:p>
    <w:p w14:paraId="4CAB6E84" w14:textId="569A4F05" w:rsidR="00022DBC" w:rsidRPr="00D15AF8" w:rsidRDefault="684C60FB" w:rsidP="4DD30C6B">
      <w:pPr>
        <w:pStyle w:val="FSBullet1"/>
        <w:rPr>
          <w:rFonts w:eastAsia="Arial"/>
        </w:rPr>
      </w:pPr>
      <w:r w:rsidRPr="00D15AF8">
        <w:rPr>
          <w:rFonts w:eastAsia="Arial"/>
        </w:rPr>
        <w:t xml:space="preserve">Intent of Part 2.9 of the Food Standards Code – Special Purpose Foods. </w:t>
      </w:r>
    </w:p>
    <w:p w14:paraId="5BFA7F01" w14:textId="0E9C2C35" w:rsidR="00022DBC" w:rsidRPr="00D15AF8" w:rsidRDefault="684C60FB" w:rsidP="381EAD54">
      <w:pPr>
        <w:rPr>
          <w:rFonts w:eastAsia="Arial" w:cs="Arial"/>
        </w:rPr>
      </w:pPr>
      <w:r w:rsidRPr="00D15AF8">
        <w:rPr>
          <w:rFonts w:eastAsia="Arial" w:cs="Arial"/>
        </w:rPr>
        <w:t xml:space="preserve">Noting the assessment </w:t>
      </w:r>
      <w:r w:rsidR="1208814A" w:rsidRPr="00D15AF8">
        <w:rPr>
          <w:rFonts w:eastAsia="Arial" w:cs="Arial"/>
        </w:rPr>
        <w:t xml:space="preserve">in </w:t>
      </w:r>
      <w:r w:rsidRPr="00D15AF8">
        <w:rPr>
          <w:rFonts w:eastAsia="Arial" w:cs="Arial"/>
        </w:rPr>
        <w:t>SD1</w:t>
      </w:r>
      <w:r w:rsidR="00DB59BB" w:rsidRPr="00D15AF8">
        <w:rPr>
          <w:rFonts w:eastAsia="Arial" w:cs="Arial"/>
        </w:rPr>
        <w:t xml:space="preserve"> </w:t>
      </w:r>
      <w:r w:rsidRPr="00D15AF8">
        <w:rPr>
          <w:rFonts w:eastAsia="Arial" w:cs="Arial"/>
        </w:rPr>
        <w:t xml:space="preserve">and the assessment above of FSANZ Act requirements, FSANZ considers these Policy Guidelines </w:t>
      </w:r>
      <w:r w:rsidR="00537BCD" w:rsidRPr="00D15AF8">
        <w:rPr>
          <w:rFonts w:eastAsia="Arial" w:cs="Arial"/>
        </w:rPr>
        <w:t>would be</w:t>
      </w:r>
      <w:r w:rsidRPr="00D15AF8">
        <w:rPr>
          <w:rFonts w:eastAsia="Arial" w:cs="Arial"/>
        </w:rPr>
        <w:t xml:space="preserve"> met</w:t>
      </w:r>
      <w:r w:rsidR="00CE569B" w:rsidRPr="00D15AF8">
        <w:rPr>
          <w:rFonts w:eastAsia="Arial" w:cs="Arial"/>
        </w:rPr>
        <w:t xml:space="preserve"> by the proposed permission</w:t>
      </w:r>
      <w:r w:rsidR="00537BCD" w:rsidRPr="00D15AF8">
        <w:rPr>
          <w:rFonts w:eastAsia="Arial" w:cs="Arial"/>
        </w:rPr>
        <w:t>, if approved</w:t>
      </w:r>
      <w:r w:rsidRPr="00D15AF8">
        <w:rPr>
          <w:rFonts w:eastAsia="Arial" w:cs="Arial"/>
        </w:rPr>
        <w:t>.</w:t>
      </w:r>
    </w:p>
    <w:p w14:paraId="038D14D9" w14:textId="0E7DDDDE" w:rsidR="005F7342" w:rsidRPr="00D15AF8" w:rsidRDefault="03D86DC5" w:rsidP="00E203C2">
      <w:pPr>
        <w:pStyle w:val="Heading1"/>
      </w:pPr>
      <w:bookmarkStart w:id="103" w:name="_Toc286391014"/>
      <w:bookmarkStart w:id="104" w:name="_Toc175381455"/>
      <w:bookmarkStart w:id="105" w:name="_Toc300933445"/>
      <w:bookmarkStart w:id="106" w:name="_Toc111110361"/>
      <w:bookmarkStart w:id="107" w:name="_Toc114656671"/>
      <w:bookmarkEnd w:id="28"/>
      <w:bookmarkEnd w:id="29"/>
      <w:bookmarkEnd w:id="30"/>
      <w:bookmarkEnd w:id="31"/>
      <w:bookmarkEnd w:id="32"/>
      <w:bookmarkEnd w:id="33"/>
      <w:bookmarkEnd w:id="72"/>
      <w:r w:rsidRPr="00D15AF8">
        <w:t>3</w:t>
      </w:r>
      <w:r w:rsidR="66E1DA08" w:rsidRPr="00D15AF8">
        <w:t xml:space="preserve"> </w:t>
      </w:r>
      <w:r w:rsidR="00867B23" w:rsidRPr="00D15AF8">
        <w:tab/>
      </w:r>
      <w:bookmarkEnd w:id="103"/>
      <w:bookmarkEnd w:id="104"/>
      <w:bookmarkEnd w:id="105"/>
      <w:r w:rsidR="653BFE78" w:rsidRPr="00D15AF8">
        <w:t>Draft variation</w:t>
      </w:r>
      <w:bookmarkEnd w:id="106"/>
      <w:bookmarkEnd w:id="107"/>
    </w:p>
    <w:p w14:paraId="56658E24" w14:textId="35F30139" w:rsidR="00D209C9" w:rsidRPr="00D15AF8" w:rsidRDefault="00D209C9" w:rsidP="00D209C9">
      <w:r w:rsidRPr="00D15AF8">
        <w:t>The draft variation to the Code is at Attachment A and</w:t>
      </w:r>
      <w:r w:rsidR="004122A5" w:rsidRPr="00D15AF8">
        <w:t xml:space="preserve">, if approved, </w:t>
      </w:r>
      <w:r w:rsidRPr="00D15AF8">
        <w:t xml:space="preserve">is intended to take effect on </w:t>
      </w:r>
      <w:r w:rsidR="000564DE" w:rsidRPr="00D15AF8">
        <w:t>gazettal</w:t>
      </w:r>
      <w:r w:rsidRPr="00D15AF8">
        <w:t>.</w:t>
      </w:r>
    </w:p>
    <w:p w14:paraId="1F780866" w14:textId="7E64A435" w:rsidR="00D26814" w:rsidRPr="00D15AF8" w:rsidRDefault="084A89CC" w:rsidP="002432EE">
      <w:pPr>
        <w:rPr>
          <w:rFonts w:cs="Arial"/>
        </w:rPr>
      </w:pPr>
      <w:r w:rsidRPr="00D15AF8">
        <w:t>A</w:t>
      </w:r>
      <w:r w:rsidR="6067D34F" w:rsidRPr="00D15AF8">
        <w:t xml:space="preserve"> draft explanatory statement </w:t>
      </w:r>
      <w:r w:rsidRPr="00D15AF8">
        <w:t>is</w:t>
      </w:r>
      <w:r w:rsidR="6067D34F" w:rsidRPr="00D15AF8">
        <w:t xml:space="preserve"> at Attachment B. </w:t>
      </w:r>
      <w:r w:rsidR="159BA7E2" w:rsidRPr="00D15AF8">
        <w:t>An explanatory statement is required to accompany an instrument if it is lodged on the Federal Register of Legislati</w:t>
      </w:r>
      <w:r w:rsidR="278E2ECF" w:rsidRPr="00D15AF8">
        <w:t>on</w:t>
      </w:r>
      <w:r w:rsidR="159BA7E2" w:rsidRPr="00D15AF8">
        <w:t xml:space="preserve">. </w:t>
      </w:r>
    </w:p>
    <w:p w14:paraId="5AE703B3" w14:textId="3C55C507" w:rsidR="00924C80" w:rsidRPr="00D15AF8" w:rsidRDefault="03D86DC5" w:rsidP="00E75054">
      <w:pPr>
        <w:pStyle w:val="Heading1"/>
      </w:pPr>
      <w:bookmarkStart w:id="108" w:name="_Toc300933452"/>
      <w:bookmarkStart w:id="109" w:name="_Toc111110365"/>
      <w:bookmarkStart w:id="110" w:name="_Toc114656672"/>
      <w:bookmarkStart w:id="111" w:name="_Toc11735643"/>
      <w:bookmarkStart w:id="112" w:name="_Toc29883130"/>
      <w:bookmarkStart w:id="113" w:name="_Toc41906817"/>
      <w:bookmarkStart w:id="114" w:name="_Toc41907564"/>
      <w:bookmarkStart w:id="115" w:name="_Toc43112360"/>
      <w:r w:rsidRPr="00D15AF8">
        <w:t>4</w:t>
      </w:r>
      <w:r w:rsidR="2CB52E2C" w:rsidRPr="00D15AF8">
        <w:t xml:space="preserve"> </w:t>
      </w:r>
      <w:r w:rsidR="00867B23" w:rsidRPr="00D15AF8">
        <w:tab/>
      </w:r>
      <w:r w:rsidR="439C6F58" w:rsidRPr="00D15AF8">
        <w:t>R</w:t>
      </w:r>
      <w:bookmarkEnd w:id="108"/>
      <w:r w:rsidR="575B9032" w:rsidRPr="00D15AF8">
        <w:t>eferences</w:t>
      </w:r>
      <w:bookmarkEnd w:id="109"/>
      <w:bookmarkEnd w:id="110"/>
    </w:p>
    <w:bookmarkEnd w:id="111"/>
    <w:bookmarkEnd w:id="112"/>
    <w:bookmarkEnd w:id="113"/>
    <w:bookmarkEnd w:id="114"/>
    <w:bookmarkEnd w:id="115"/>
    <w:p w14:paraId="387E9543" w14:textId="41330FC6" w:rsidR="5A1E42AE" w:rsidRPr="0087462E" w:rsidRDefault="5A1E42AE" w:rsidP="52B298B3">
      <w:pPr>
        <w:rPr>
          <w:sz w:val="20"/>
          <w:szCs w:val="20"/>
        </w:rPr>
      </w:pPr>
      <w:r w:rsidRPr="0087462E">
        <w:rPr>
          <w:sz w:val="20"/>
          <w:szCs w:val="20"/>
        </w:rPr>
        <w:t xml:space="preserve">EFSA Panel on Dietetic Products, Nutrition and Allergies (NDA); Scientific Opinion on bovine lactoferrin. EFSA Journal 2012;10(5):2701. [26 pp.]. doi:10.2903/j.efsa.2012.2701. </w:t>
      </w:r>
      <w:hyperlink r:id="rId21">
        <w:r w:rsidRPr="0087462E">
          <w:rPr>
            <w:rStyle w:val="Hyperlink"/>
            <w:color w:val="auto"/>
            <w:sz w:val="20"/>
            <w:szCs w:val="20"/>
          </w:rPr>
          <w:t>www.efsa.europa.eu/efsajournal</w:t>
        </w:r>
      </w:hyperlink>
      <w:r w:rsidRPr="0087462E">
        <w:rPr>
          <w:sz w:val="20"/>
          <w:szCs w:val="20"/>
        </w:rPr>
        <w:t xml:space="preserve"> </w:t>
      </w:r>
    </w:p>
    <w:p w14:paraId="3135CE74" w14:textId="14AE2D4B" w:rsidR="70330A58" w:rsidRPr="0087462E" w:rsidRDefault="3D8BBDB3" w:rsidP="79E85FD0">
      <w:pPr>
        <w:rPr>
          <w:sz w:val="20"/>
          <w:szCs w:val="20"/>
        </w:rPr>
      </w:pPr>
      <w:r w:rsidRPr="0087462E">
        <w:rPr>
          <w:sz w:val="20"/>
          <w:szCs w:val="20"/>
        </w:rPr>
        <w:t>Japan External Trade Organization [JETRO]</w:t>
      </w:r>
      <w:r w:rsidR="37C609B3" w:rsidRPr="0087462E">
        <w:rPr>
          <w:sz w:val="20"/>
          <w:szCs w:val="20"/>
        </w:rPr>
        <w:t>.</w:t>
      </w:r>
      <w:r w:rsidRPr="0087462E">
        <w:rPr>
          <w:sz w:val="20"/>
          <w:szCs w:val="20"/>
        </w:rPr>
        <w:t xml:space="preserve"> (2011).</w:t>
      </w:r>
      <w:r w:rsidR="024E203A" w:rsidRPr="0087462E">
        <w:rPr>
          <w:sz w:val="20"/>
          <w:szCs w:val="20"/>
        </w:rPr>
        <w:t xml:space="preserve"> </w:t>
      </w:r>
      <w:r w:rsidRPr="0087462E">
        <w:rPr>
          <w:sz w:val="20"/>
          <w:szCs w:val="20"/>
        </w:rPr>
        <w:t xml:space="preserve">Specifications and Standards for Foods, Food Additives, etc. Under the Food Sanitation Act (Abstract) 2010. </w:t>
      </w:r>
      <w:hyperlink r:id="rId22">
        <w:r w:rsidR="24FC0928" w:rsidRPr="0087462E">
          <w:rPr>
            <w:rStyle w:val="Hyperlink"/>
            <w:color w:val="auto"/>
            <w:sz w:val="20"/>
            <w:szCs w:val="20"/>
          </w:rPr>
          <w:t>https://www.jetro.go.jp/ext_images/en/reports/regulations/pdf/foodext2010e.pdf</w:t>
        </w:r>
      </w:hyperlink>
      <w:r w:rsidR="24FC0928" w:rsidRPr="0087462E">
        <w:rPr>
          <w:sz w:val="20"/>
          <w:szCs w:val="20"/>
        </w:rPr>
        <w:t xml:space="preserve"> </w:t>
      </w:r>
      <w:r w:rsidR="40D4D0CF" w:rsidRPr="0087462E">
        <w:rPr>
          <w:sz w:val="20"/>
          <w:szCs w:val="20"/>
        </w:rPr>
        <w:t>Ministry of Food and Drug Safety</w:t>
      </w:r>
      <w:r w:rsidR="3EAB4988" w:rsidRPr="0087462E">
        <w:rPr>
          <w:sz w:val="20"/>
          <w:szCs w:val="20"/>
        </w:rPr>
        <w:t>.</w:t>
      </w:r>
      <w:r w:rsidR="40D4D0CF" w:rsidRPr="0087462E">
        <w:rPr>
          <w:sz w:val="20"/>
          <w:szCs w:val="20"/>
        </w:rPr>
        <w:t xml:space="preserve"> (2020). Food Additives Code. </w:t>
      </w:r>
      <w:hyperlink r:id="rId23" w:history="1">
        <w:r w:rsidR="00D12EFC" w:rsidRPr="0087462E">
          <w:rPr>
            <w:rStyle w:val="Hyperlink"/>
            <w:color w:val="auto"/>
            <w:sz w:val="20"/>
            <w:szCs w:val="20"/>
          </w:rPr>
          <w:t>https://www.mfds.go.kr/eng/brd/m_15/view.do?seq=72432</w:t>
        </w:r>
      </w:hyperlink>
      <w:r w:rsidR="40D4D0CF" w:rsidRPr="0087462E">
        <w:rPr>
          <w:sz w:val="20"/>
          <w:szCs w:val="20"/>
        </w:rPr>
        <w:t xml:space="preserve"> </w:t>
      </w:r>
    </w:p>
    <w:p w14:paraId="10F5A421" w14:textId="35895455" w:rsidR="5A44A6BC" w:rsidRPr="0087462E" w:rsidRDefault="7AFC5C06" w:rsidP="05084519">
      <w:pPr>
        <w:rPr>
          <w:sz w:val="20"/>
          <w:szCs w:val="20"/>
        </w:rPr>
      </w:pPr>
      <w:r w:rsidRPr="0087462E">
        <w:rPr>
          <w:sz w:val="20"/>
          <w:szCs w:val="20"/>
        </w:rPr>
        <w:t>Ministry of Health</w:t>
      </w:r>
      <w:r w:rsidR="50D6A761" w:rsidRPr="0087462E">
        <w:rPr>
          <w:sz w:val="20"/>
          <w:szCs w:val="20"/>
        </w:rPr>
        <w:t>.</w:t>
      </w:r>
      <w:r w:rsidRPr="0087462E">
        <w:rPr>
          <w:sz w:val="20"/>
          <w:szCs w:val="20"/>
        </w:rPr>
        <w:t xml:space="preserve"> (20</w:t>
      </w:r>
      <w:r w:rsidR="520E08C4" w:rsidRPr="0087462E">
        <w:rPr>
          <w:sz w:val="20"/>
          <w:szCs w:val="20"/>
        </w:rPr>
        <w:t>08</w:t>
      </w:r>
      <w:r w:rsidRPr="0087462E">
        <w:rPr>
          <w:sz w:val="20"/>
          <w:szCs w:val="20"/>
        </w:rPr>
        <w:t xml:space="preserve">). </w:t>
      </w:r>
      <w:r w:rsidR="09A9158E" w:rsidRPr="0087462E">
        <w:rPr>
          <w:rFonts w:eastAsia="Arial" w:cs="Arial"/>
          <w:sz w:val="20"/>
          <w:szCs w:val="20"/>
        </w:rPr>
        <w:t>Food and Nutrition Guidelines for Healthy Infants and Toddlers (Aged 0–2)</w:t>
      </w:r>
      <w:r w:rsidR="6CB6B82B" w:rsidRPr="0087462E">
        <w:rPr>
          <w:rFonts w:eastAsia="Arial" w:cs="Arial"/>
          <w:sz w:val="20"/>
          <w:szCs w:val="20"/>
        </w:rPr>
        <w:t xml:space="preserve">: </w:t>
      </w:r>
      <w:r w:rsidR="09A9158E" w:rsidRPr="0087462E">
        <w:rPr>
          <w:rFonts w:eastAsia="Arial" w:cs="Arial"/>
          <w:sz w:val="20"/>
          <w:szCs w:val="20"/>
        </w:rPr>
        <w:t>A background paper</w:t>
      </w:r>
      <w:r w:rsidR="4846A887" w:rsidRPr="0087462E">
        <w:rPr>
          <w:rFonts w:eastAsia="Arial" w:cs="Arial"/>
          <w:sz w:val="20"/>
          <w:szCs w:val="20"/>
        </w:rPr>
        <w:t xml:space="preserve"> (4</w:t>
      </w:r>
      <w:r w:rsidR="4846A887" w:rsidRPr="0087462E">
        <w:rPr>
          <w:rFonts w:eastAsia="Arial" w:cs="Arial"/>
          <w:sz w:val="20"/>
          <w:szCs w:val="20"/>
          <w:vertAlign w:val="superscript"/>
        </w:rPr>
        <w:t>th</w:t>
      </w:r>
      <w:r w:rsidR="4846A887" w:rsidRPr="0087462E">
        <w:rPr>
          <w:rFonts w:eastAsia="Arial" w:cs="Arial"/>
          <w:sz w:val="20"/>
          <w:szCs w:val="20"/>
        </w:rPr>
        <w:t xml:space="preserve"> Ed). </w:t>
      </w:r>
      <w:hyperlink r:id="rId24">
        <w:r w:rsidR="4846A887" w:rsidRPr="0087462E">
          <w:rPr>
            <w:rStyle w:val="Hyperlink"/>
            <w:color w:val="auto"/>
            <w:sz w:val="20"/>
            <w:szCs w:val="20"/>
          </w:rPr>
          <w:t>https://www.moh.govt.nz/notebook/nbbooks.nsf/0/1CB71808F8E129AFCC2574520008337D/$file/0-2-food-and-nutrition-guidelines-may08.pdf</w:t>
        </w:r>
      </w:hyperlink>
      <w:r w:rsidR="4846A887" w:rsidRPr="0087462E">
        <w:rPr>
          <w:rFonts w:eastAsia="Arial" w:cs="Arial"/>
          <w:sz w:val="20"/>
          <w:szCs w:val="20"/>
        </w:rPr>
        <w:t xml:space="preserve"> </w:t>
      </w:r>
    </w:p>
    <w:p w14:paraId="19E89963" w14:textId="0D6B2CCC" w:rsidR="263B8B2E" w:rsidRPr="0087462E" w:rsidRDefault="69F58DB2" w:rsidP="05084519">
      <w:pPr>
        <w:rPr>
          <w:sz w:val="20"/>
          <w:szCs w:val="20"/>
        </w:rPr>
      </w:pPr>
      <w:r w:rsidRPr="0087462E">
        <w:rPr>
          <w:sz w:val="20"/>
          <w:szCs w:val="20"/>
        </w:rPr>
        <w:t>Ministry of Health and Welfare</w:t>
      </w:r>
      <w:r w:rsidR="7EE3CC77" w:rsidRPr="0087462E">
        <w:rPr>
          <w:sz w:val="20"/>
          <w:szCs w:val="20"/>
        </w:rPr>
        <w:t>.</w:t>
      </w:r>
      <w:r w:rsidR="7AA461F0" w:rsidRPr="0087462E">
        <w:rPr>
          <w:sz w:val="20"/>
          <w:szCs w:val="20"/>
        </w:rPr>
        <w:t xml:space="preserve"> (2022). Standards for Specification, Scope, Application and Limitation of Food Additives. </w:t>
      </w:r>
      <w:hyperlink r:id="rId25">
        <w:r w:rsidR="7AA461F0" w:rsidRPr="0087462E">
          <w:rPr>
            <w:rStyle w:val="Hyperlink"/>
            <w:color w:val="auto"/>
            <w:sz w:val="20"/>
            <w:szCs w:val="20"/>
          </w:rPr>
          <w:t>https://law.moj.gov.tw/ENG/LawClass/LawAll.aspx?pcode=L0040084</w:t>
        </w:r>
      </w:hyperlink>
    </w:p>
    <w:p w14:paraId="2DB44D2E" w14:textId="2D7FB75C" w:rsidR="2AF655C7" w:rsidRPr="0087462E" w:rsidRDefault="5AB8717D" w:rsidP="05084519">
      <w:pPr>
        <w:rPr>
          <w:sz w:val="20"/>
          <w:szCs w:val="20"/>
        </w:rPr>
      </w:pPr>
      <w:r w:rsidRPr="0087462E">
        <w:rPr>
          <w:sz w:val="20"/>
          <w:szCs w:val="20"/>
        </w:rPr>
        <w:t>National Health and Medical Research Council</w:t>
      </w:r>
      <w:r w:rsidR="00654C62" w:rsidRPr="0087462E">
        <w:rPr>
          <w:sz w:val="20"/>
          <w:szCs w:val="20"/>
        </w:rPr>
        <w:t xml:space="preserve"> [NHMRC]</w:t>
      </w:r>
      <w:r w:rsidR="05FABB6D" w:rsidRPr="0087462E">
        <w:rPr>
          <w:sz w:val="20"/>
          <w:szCs w:val="20"/>
        </w:rPr>
        <w:t>.</w:t>
      </w:r>
      <w:r w:rsidRPr="0087462E">
        <w:rPr>
          <w:sz w:val="20"/>
          <w:szCs w:val="20"/>
        </w:rPr>
        <w:t xml:space="preserve"> (2012). Infant Feeding Guidelines: Information for health workers. </w:t>
      </w:r>
      <w:hyperlink r:id="rId26">
        <w:r w:rsidRPr="0087462E">
          <w:rPr>
            <w:rStyle w:val="Hyperlink"/>
            <w:color w:val="auto"/>
            <w:sz w:val="20"/>
            <w:szCs w:val="20"/>
          </w:rPr>
          <w:t>https://www.nhmrc.gov.au/about-us/publications/infant-feeding-guidelines-information-health-workers</w:t>
        </w:r>
      </w:hyperlink>
      <w:r w:rsidRPr="0087462E">
        <w:rPr>
          <w:sz w:val="20"/>
          <w:szCs w:val="20"/>
        </w:rPr>
        <w:t xml:space="preserve"> </w:t>
      </w:r>
    </w:p>
    <w:p w14:paraId="474A8AC5" w14:textId="7A54E75F" w:rsidR="69D06DEF" w:rsidRPr="0087462E" w:rsidRDefault="3413FEB8" w:rsidP="05084519">
      <w:pPr>
        <w:rPr>
          <w:sz w:val="20"/>
          <w:szCs w:val="20"/>
        </w:rPr>
      </w:pPr>
      <w:r w:rsidRPr="0087462E">
        <w:rPr>
          <w:sz w:val="20"/>
          <w:szCs w:val="20"/>
        </w:rPr>
        <w:t>USA Food and Drug Administration</w:t>
      </w:r>
      <w:r w:rsidR="7C5C4819" w:rsidRPr="0087462E">
        <w:rPr>
          <w:sz w:val="20"/>
          <w:szCs w:val="20"/>
        </w:rPr>
        <w:t xml:space="preserve"> [</w:t>
      </w:r>
      <w:r w:rsidR="6A729737" w:rsidRPr="0087462E">
        <w:rPr>
          <w:sz w:val="20"/>
          <w:szCs w:val="20"/>
        </w:rPr>
        <w:t>US</w:t>
      </w:r>
      <w:r w:rsidR="7C5C4819" w:rsidRPr="0087462E">
        <w:rPr>
          <w:sz w:val="20"/>
          <w:szCs w:val="20"/>
        </w:rPr>
        <w:t>FDA]</w:t>
      </w:r>
      <w:r w:rsidR="481B4261" w:rsidRPr="0087462E">
        <w:rPr>
          <w:sz w:val="20"/>
          <w:szCs w:val="20"/>
        </w:rPr>
        <w:t>.</w:t>
      </w:r>
      <w:r w:rsidRPr="0087462E">
        <w:rPr>
          <w:sz w:val="20"/>
          <w:szCs w:val="20"/>
        </w:rPr>
        <w:t xml:space="preserve"> </w:t>
      </w:r>
      <w:r w:rsidR="65370FF3" w:rsidRPr="0087462E">
        <w:rPr>
          <w:sz w:val="20"/>
          <w:szCs w:val="20"/>
        </w:rPr>
        <w:t xml:space="preserve">(2017). GRAS Notice No. GRN 000669. </w:t>
      </w:r>
      <w:hyperlink r:id="rId27">
        <w:r w:rsidR="65370FF3" w:rsidRPr="0087462E">
          <w:rPr>
            <w:rStyle w:val="Hyperlink"/>
            <w:color w:val="auto"/>
            <w:sz w:val="20"/>
            <w:szCs w:val="20"/>
          </w:rPr>
          <w:t>https://www.cfsanappsexternal.fda.gov/scripts/fdcc/?set=GRASNotices&amp;id=669&amp;sort=GRN_No&amp;order=DESC&amp;startrow=1&amp;type=basic&amp;search=669</w:t>
        </w:r>
      </w:hyperlink>
      <w:r w:rsidR="65370FF3" w:rsidRPr="0087462E">
        <w:rPr>
          <w:sz w:val="20"/>
          <w:szCs w:val="20"/>
        </w:rPr>
        <w:t xml:space="preserve"> </w:t>
      </w:r>
    </w:p>
    <w:p w14:paraId="07BA762D" w14:textId="77777777" w:rsidR="003C4969" w:rsidRPr="00D15AF8" w:rsidRDefault="439C6F58" w:rsidP="561163C9">
      <w:pPr>
        <w:spacing w:before="240"/>
        <w:rPr>
          <w:b/>
          <w:bCs/>
          <w:sz w:val="28"/>
          <w:szCs w:val="28"/>
        </w:rPr>
      </w:pPr>
      <w:r w:rsidRPr="00D15AF8">
        <w:rPr>
          <w:b/>
          <w:bCs/>
          <w:sz w:val="28"/>
          <w:szCs w:val="28"/>
        </w:rPr>
        <w:t>Attachments</w:t>
      </w:r>
    </w:p>
    <w:p w14:paraId="1728731B" w14:textId="7E7C1413" w:rsidR="00AB0275" w:rsidRPr="00D15AF8" w:rsidRDefault="00AB0275" w:rsidP="00750BEA">
      <w:pPr>
        <w:spacing w:before="0" w:beforeAutospacing="0" w:after="0" w:afterAutospacing="0"/>
        <w:ind w:left="567" w:hanging="567"/>
      </w:pPr>
      <w:r w:rsidRPr="00D15AF8">
        <w:t>A.</w:t>
      </w:r>
      <w:r w:rsidRPr="00D15AF8">
        <w:tab/>
      </w:r>
      <w:r w:rsidR="00D2071E" w:rsidRPr="00D15AF8">
        <w:t>D</w:t>
      </w:r>
      <w:r w:rsidRPr="00D15AF8">
        <w:t>raft variation to the</w:t>
      </w:r>
      <w:r w:rsidR="002C4A91" w:rsidRPr="00D15AF8">
        <w:t xml:space="preserve"> </w:t>
      </w:r>
      <w:r w:rsidRPr="00D15AF8">
        <w:t>Australia New Zealand Food Standards Code</w:t>
      </w:r>
      <w:r w:rsidR="002C4A91" w:rsidRPr="00D15AF8">
        <w:t xml:space="preserve"> </w:t>
      </w:r>
    </w:p>
    <w:p w14:paraId="05D489E3" w14:textId="77777777" w:rsidR="00AB0275" w:rsidRPr="00D15AF8" w:rsidRDefault="00AB0275" w:rsidP="00750BEA">
      <w:pPr>
        <w:spacing w:before="0" w:beforeAutospacing="0" w:after="0" w:afterAutospacing="0"/>
        <w:ind w:left="567" w:hanging="567"/>
      </w:pPr>
      <w:r w:rsidRPr="00D15AF8">
        <w:t>B.</w:t>
      </w:r>
      <w:r w:rsidRPr="00D15AF8">
        <w:tab/>
      </w:r>
      <w:r w:rsidR="002C4A91" w:rsidRPr="00D15AF8">
        <w:t xml:space="preserve">Draft </w:t>
      </w:r>
      <w:r w:rsidRPr="00D15AF8">
        <w:t xml:space="preserve">Explanatory Statement </w:t>
      </w:r>
    </w:p>
    <w:p w14:paraId="45BA69FC" w14:textId="77777777" w:rsidR="00D60568" w:rsidRPr="00D15AF8" w:rsidRDefault="00D60568" w:rsidP="002432EE"/>
    <w:p w14:paraId="1B80BBF2" w14:textId="77777777" w:rsidR="00AB0275" w:rsidRPr="00D15AF8" w:rsidRDefault="00AB0275" w:rsidP="52B298B3">
      <w:pPr>
        <w:pStyle w:val="Heading2"/>
        <w:spacing w:before="100" w:after="100"/>
        <w:ind w:left="0" w:firstLine="0"/>
        <w:rPr>
          <w:i/>
          <w:iCs/>
        </w:rPr>
      </w:pPr>
      <w:bookmarkStart w:id="116" w:name="_Toc300933454"/>
      <w:r w:rsidRPr="00D15AF8">
        <w:br w:type="page"/>
      </w:r>
      <w:bookmarkStart w:id="117" w:name="_Toc29883131"/>
      <w:bookmarkStart w:id="118" w:name="_Toc41906818"/>
      <w:bookmarkStart w:id="119" w:name="_Toc41907565"/>
      <w:bookmarkStart w:id="120" w:name="_Toc120358596"/>
      <w:bookmarkStart w:id="121" w:name="_Toc175381458"/>
      <w:bookmarkStart w:id="122" w:name="_Toc11735644"/>
      <w:bookmarkStart w:id="123" w:name="_Toc415572037"/>
      <w:bookmarkStart w:id="124" w:name="_Toc111110366"/>
      <w:bookmarkStart w:id="125" w:name="_Toc114656673"/>
      <w:r w:rsidRPr="00D15AF8">
        <w:lastRenderedPageBreak/>
        <w:t xml:space="preserve">Attachment </w:t>
      </w:r>
      <w:bookmarkEnd w:id="117"/>
      <w:bookmarkEnd w:id="118"/>
      <w:bookmarkEnd w:id="119"/>
      <w:bookmarkEnd w:id="120"/>
      <w:bookmarkEnd w:id="121"/>
      <w:r w:rsidRPr="00D15AF8">
        <w:t>A</w:t>
      </w:r>
      <w:bookmarkStart w:id="126" w:name="_Toc120358597"/>
      <w:bookmarkStart w:id="127" w:name="_Toc175381459"/>
      <w:bookmarkEnd w:id="122"/>
      <w:r w:rsidRPr="00D15AF8">
        <w:t xml:space="preserve"> –</w:t>
      </w:r>
      <w:r w:rsidR="00CA3C65" w:rsidRPr="00D15AF8">
        <w:t xml:space="preserve"> </w:t>
      </w:r>
      <w:bookmarkStart w:id="128" w:name="_Toc415572039"/>
      <w:bookmarkEnd w:id="116"/>
      <w:bookmarkEnd w:id="123"/>
      <w:bookmarkEnd w:id="126"/>
      <w:bookmarkEnd w:id="127"/>
      <w:r w:rsidR="00CA3C65" w:rsidRPr="00D15AF8">
        <w:t>D</w:t>
      </w:r>
      <w:r w:rsidRPr="00D15AF8">
        <w:t>raft variation to the Australia New Zealand Food Standards Code</w:t>
      </w:r>
      <w:bookmarkEnd w:id="124"/>
      <w:bookmarkEnd w:id="125"/>
      <w:r w:rsidRPr="00D15AF8">
        <w:rPr>
          <w:i/>
          <w:iCs/>
        </w:rPr>
        <w:t xml:space="preserve"> </w:t>
      </w:r>
      <w:bookmarkEnd w:id="128"/>
    </w:p>
    <w:p w14:paraId="19A44F05" w14:textId="77777777" w:rsidR="00730733" w:rsidRPr="00D15AF8" w:rsidRDefault="00730733" w:rsidP="00E4152E">
      <w:pPr>
        <w:widowControl/>
        <w:spacing w:before="0" w:beforeAutospacing="0" w:after="0" w:afterAutospacing="0"/>
        <w:textAlignment w:val="baseline"/>
        <w:rPr>
          <w:rFonts w:cs="Arial"/>
          <w:b/>
          <w:bCs/>
          <w:sz w:val="20"/>
          <w:szCs w:val="20"/>
          <w:lang w:eastAsia="en-AU" w:bidi="ar-SA"/>
        </w:rPr>
      </w:pPr>
      <w:r w:rsidRPr="00D15AF8">
        <w:rPr>
          <w:noProof/>
          <w:shd w:val="clear" w:color="auto" w:fill="E6E6E6"/>
          <w:lang w:eastAsia="en-GB" w:bidi="ar-SA"/>
        </w:rPr>
        <w:drawing>
          <wp:inline distT="0" distB="0" distL="0" distR="0" wp14:anchorId="3A8B2282" wp14:editId="06B7A0D5">
            <wp:extent cx="2657475" cy="428625"/>
            <wp:effectExtent l="0" t="0" r="0" b="0"/>
            <wp:docPr id="1119187184" name="Picture 111918718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57475" cy="428625"/>
                    </a:xfrm>
                    <a:prstGeom prst="rect">
                      <a:avLst/>
                    </a:prstGeom>
                  </pic:spPr>
                </pic:pic>
              </a:graphicData>
            </a:graphic>
          </wp:inline>
        </w:drawing>
      </w:r>
    </w:p>
    <w:p w14:paraId="67AE2E70" w14:textId="4721D328" w:rsidR="00E4152E" w:rsidRPr="00D15AF8" w:rsidRDefault="00730733" w:rsidP="00E4152E">
      <w:pPr>
        <w:widowControl/>
        <w:spacing w:before="0" w:beforeAutospacing="0" w:after="0" w:afterAutospacing="0"/>
        <w:textAlignment w:val="baseline"/>
        <w:rPr>
          <w:rFonts w:ascii="Segoe UI" w:hAnsi="Segoe UI" w:cs="Segoe UI"/>
          <w:sz w:val="18"/>
          <w:szCs w:val="18"/>
          <w:lang w:val="en-AU" w:eastAsia="en-AU" w:bidi="ar-SA"/>
        </w:rPr>
      </w:pPr>
      <w:r w:rsidRPr="00D15AF8">
        <w:br/>
      </w:r>
      <w:r w:rsidR="00E4152E" w:rsidRPr="00D15AF8">
        <w:rPr>
          <w:rFonts w:cs="Arial"/>
          <w:b/>
          <w:bCs/>
          <w:sz w:val="20"/>
          <w:szCs w:val="20"/>
          <w:lang w:eastAsia="en-AU" w:bidi="ar-SA"/>
        </w:rPr>
        <w:t xml:space="preserve">Food Standards (Application A1253 – Bovine </w:t>
      </w:r>
      <w:r w:rsidR="001914FB" w:rsidRPr="00D15AF8">
        <w:rPr>
          <w:rFonts w:cs="Arial"/>
          <w:b/>
          <w:bCs/>
          <w:sz w:val="20"/>
          <w:szCs w:val="20"/>
          <w:lang w:eastAsia="en-AU" w:bidi="ar-SA"/>
        </w:rPr>
        <w:t xml:space="preserve">Lactoferrin </w:t>
      </w:r>
      <w:r w:rsidR="00E4152E" w:rsidRPr="00D15AF8">
        <w:rPr>
          <w:rFonts w:cs="Arial"/>
          <w:b/>
          <w:bCs/>
          <w:sz w:val="20"/>
          <w:szCs w:val="20"/>
          <w:lang w:eastAsia="en-AU" w:bidi="ar-SA"/>
        </w:rPr>
        <w:t>in Infant Formula Products) Variation</w:t>
      </w:r>
      <w:r w:rsidR="00E4152E" w:rsidRPr="00D15AF8">
        <w:rPr>
          <w:rFonts w:cs="Arial"/>
          <w:sz w:val="20"/>
          <w:szCs w:val="20"/>
          <w:lang w:val="en-AU" w:eastAsia="en-AU" w:bidi="ar-SA"/>
        </w:rPr>
        <w:t> </w:t>
      </w:r>
    </w:p>
    <w:p w14:paraId="3511D620" w14:textId="0C05D970" w:rsidR="00E4152E" w:rsidRPr="00D15AF8" w:rsidRDefault="00E4152E" w:rsidP="00E4152E">
      <w:pPr>
        <w:widowControl/>
        <w:spacing w:before="0" w:beforeAutospacing="0" w:after="0" w:afterAutospacing="0"/>
        <w:textAlignment w:val="baseline"/>
      </w:pPr>
    </w:p>
    <w:p w14:paraId="39A8A290" w14:textId="6E2F509E"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 xml:space="preserve">The Board of Food Standards Australia New Zealand gives notice of the making of this variation under section 92 of the </w:t>
      </w:r>
      <w:r w:rsidRPr="00D15AF8">
        <w:rPr>
          <w:rFonts w:cs="Arial"/>
          <w:i/>
          <w:iCs/>
          <w:sz w:val="20"/>
          <w:szCs w:val="20"/>
          <w:lang w:eastAsia="en-AU" w:bidi="ar-SA"/>
        </w:rPr>
        <w:t>Food Standards Australia New Zealand Act 1991</w:t>
      </w:r>
      <w:r w:rsidRPr="00D15AF8">
        <w:rPr>
          <w:rFonts w:cs="Arial"/>
          <w:sz w:val="20"/>
          <w:szCs w:val="20"/>
          <w:lang w:eastAsia="en-AU" w:bidi="ar-SA"/>
        </w:rPr>
        <w:t>.  The variation commences on the date specified in clause 3 of this variation.</w:t>
      </w:r>
      <w:r w:rsidRPr="00D15AF8">
        <w:rPr>
          <w:rFonts w:cs="Arial"/>
          <w:sz w:val="20"/>
          <w:szCs w:val="20"/>
          <w:lang w:val="en-AU" w:eastAsia="en-AU" w:bidi="ar-SA"/>
        </w:rPr>
        <w:t> </w:t>
      </w:r>
    </w:p>
    <w:p w14:paraId="15714AA1"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3648AD93"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Dated [To be completed by the Delegate]</w:t>
      </w:r>
      <w:r w:rsidRPr="00D15AF8">
        <w:rPr>
          <w:rFonts w:cs="Arial"/>
          <w:sz w:val="20"/>
          <w:szCs w:val="20"/>
          <w:lang w:val="en-AU" w:eastAsia="en-AU" w:bidi="ar-SA"/>
        </w:rPr>
        <w:t> </w:t>
      </w:r>
    </w:p>
    <w:p w14:paraId="1D37A4E4"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7ABD730D"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50F3AAB7"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2EE90506"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3C728927"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11046C12"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71B2AC47"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[Insert Delegate’s name and position title]</w:t>
      </w:r>
      <w:r w:rsidRPr="00D15AF8">
        <w:rPr>
          <w:rFonts w:cs="Arial"/>
          <w:sz w:val="20"/>
          <w:szCs w:val="20"/>
          <w:lang w:val="en-AU" w:eastAsia="en-AU" w:bidi="ar-SA"/>
        </w:rPr>
        <w:t> </w:t>
      </w:r>
    </w:p>
    <w:p w14:paraId="6E881368"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Delegate of the Board of Food Standards Australia New Zealand</w:t>
      </w:r>
      <w:r w:rsidRPr="00D15AF8">
        <w:rPr>
          <w:rFonts w:cs="Arial"/>
          <w:sz w:val="20"/>
          <w:szCs w:val="20"/>
          <w:lang w:val="en-AU" w:eastAsia="en-AU" w:bidi="ar-SA"/>
        </w:rPr>
        <w:t> </w:t>
      </w:r>
    </w:p>
    <w:p w14:paraId="755D611B"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1A635168"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6F36BB59"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21BE4ADB" w14:textId="77777777" w:rsidR="00E4152E" w:rsidRPr="00D15AF8" w:rsidRDefault="00E4152E" w:rsidP="00E4152E">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4A2C363E" w14:textId="5CE21365" w:rsidR="00D54EF3" w:rsidRPr="00D15AF8" w:rsidRDefault="00D54EF3" w:rsidP="00D54EF3">
      <w:pPr>
        <w:rPr>
          <w:sz w:val="20"/>
        </w:rPr>
      </w:pPr>
    </w:p>
    <w:p w14:paraId="1D29CCA1" w14:textId="5CE21365" w:rsidR="00D54EF3" w:rsidRPr="00D15AF8" w:rsidRDefault="00D54EF3" w:rsidP="00D54EF3">
      <w:pPr>
        <w:pBdr>
          <w:top w:val="single" w:sz="4" w:space="1" w:color="auto"/>
          <w:left w:val="single" w:sz="4" w:space="4" w:color="auto"/>
          <w:bottom w:val="single" w:sz="4" w:space="1" w:color="auto"/>
          <w:right w:val="single" w:sz="4" w:space="4" w:color="auto"/>
        </w:pBdr>
        <w:rPr>
          <w:b/>
          <w:sz w:val="20"/>
          <w:lang w:val="en-AU"/>
        </w:rPr>
      </w:pPr>
      <w:r w:rsidRPr="00D15AF8">
        <w:rPr>
          <w:b/>
          <w:sz w:val="20"/>
          <w:lang w:val="en-AU"/>
        </w:rPr>
        <w:t xml:space="preserve">Note:  </w:t>
      </w:r>
    </w:p>
    <w:p w14:paraId="682E7BE9" w14:textId="77777777" w:rsidR="00D54EF3" w:rsidRPr="00D15AF8" w:rsidRDefault="00D54EF3" w:rsidP="00D54EF3">
      <w:pPr>
        <w:pBdr>
          <w:top w:val="single" w:sz="4" w:space="1" w:color="auto"/>
          <w:left w:val="single" w:sz="4" w:space="4" w:color="auto"/>
          <w:bottom w:val="single" w:sz="4" w:space="1" w:color="auto"/>
          <w:right w:val="single" w:sz="4" w:space="4" w:color="auto"/>
        </w:pBdr>
        <w:rPr>
          <w:sz w:val="20"/>
          <w:lang w:val="en-AU"/>
        </w:rPr>
      </w:pPr>
      <w:r w:rsidRPr="00D15AF8">
        <w:rPr>
          <w:sz w:val="20"/>
          <w:lang w:val="en-AU"/>
        </w:rPr>
        <w:t xml:space="preserve">This variation will be published in the Commonwealth of Australia Gazette No. FSC XX on XX Month 20XX. This means that this date is the gazettal date for the purposes of clause 3 of the variation. </w:t>
      </w:r>
    </w:p>
    <w:p w14:paraId="5A549B32" w14:textId="77777777" w:rsidR="00D54EF3" w:rsidRPr="00D15AF8" w:rsidRDefault="00D54EF3" w:rsidP="00D54EF3">
      <w:pPr>
        <w:rPr>
          <w:sz w:val="20"/>
        </w:rPr>
      </w:pPr>
    </w:p>
    <w:p w14:paraId="6E4FE18E" w14:textId="77777777" w:rsidR="001936ED" w:rsidRPr="00D15AF8" w:rsidRDefault="001936ED">
      <w:pPr>
        <w:widowControl/>
        <w:spacing w:before="0" w:beforeAutospacing="0" w:after="0" w:afterAutospacing="0"/>
        <w:rPr>
          <w:sz w:val="20"/>
        </w:rPr>
      </w:pPr>
      <w:r w:rsidRPr="00D15AF8">
        <w:rPr>
          <w:sz w:val="20"/>
        </w:rPr>
        <w:br w:type="page"/>
      </w:r>
    </w:p>
    <w:p w14:paraId="4979799E" w14:textId="77777777" w:rsidR="001936ED" w:rsidRPr="00D15AF8" w:rsidRDefault="001936ED" w:rsidP="001936ED">
      <w:pPr>
        <w:pStyle w:val="FSCDraftingitemheading"/>
      </w:pPr>
      <w:r w:rsidRPr="00D15AF8">
        <w:lastRenderedPageBreak/>
        <w:t>1</w:t>
      </w:r>
      <w:r w:rsidRPr="00D15AF8">
        <w:tab/>
        <w:t>Name</w:t>
      </w:r>
    </w:p>
    <w:p w14:paraId="543B76FE" w14:textId="5DC06ACF" w:rsidR="001936ED" w:rsidRPr="00D15AF8" w:rsidRDefault="001936ED" w:rsidP="001936ED">
      <w:pPr>
        <w:pStyle w:val="FSCDraftingitem"/>
      </w:pPr>
      <w:r w:rsidRPr="00D15AF8">
        <w:t xml:space="preserve">This instrument is the </w:t>
      </w:r>
      <w:r w:rsidRPr="00D15AF8">
        <w:rPr>
          <w:i/>
        </w:rPr>
        <w:t xml:space="preserve">Food Standards (Application A1253 – Bovine </w:t>
      </w:r>
      <w:r w:rsidR="00BB4EAF" w:rsidRPr="00D15AF8">
        <w:rPr>
          <w:i/>
        </w:rPr>
        <w:t xml:space="preserve">Lactoferrin </w:t>
      </w:r>
      <w:r w:rsidRPr="00D15AF8">
        <w:rPr>
          <w:i/>
        </w:rPr>
        <w:t>in Infant Formula Products) Variation</w:t>
      </w:r>
      <w:r w:rsidRPr="00D15AF8">
        <w:t>.</w:t>
      </w:r>
    </w:p>
    <w:p w14:paraId="0850E1E4" w14:textId="77777777" w:rsidR="001936ED" w:rsidRPr="00D15AF8" w:rsidRDefault="001936ED" w:rsidP="001936ED">
      <w:pPr>
        <w:pStyle w:val="FSCDraftingitemheading"/>
      </w:pPr>
      <w:r w:rsidRPr="00D15AF8">
        <w:t>2</w:t>
      </w:r>
      <w:r w:rsidRPr="00D15AF8">
        <w:tab/>
        <w:t xml:space="preserve">Variation to Standards in the </w:t>
      </w:r>
      <w:r w:rsidRPr="00D15AF8">
        <w:rPr>
          <w:i/>
        </w:rPr>
        <w:t>Australia New Zealand Food Standards Code</w:t>
      </w:r>
    </w:p>
    <w:p w14:paraId="21F6A5B9" w14:textId="77777777" w:rsidR="001936ED" w:rsidRPr="00D15AF8" w:rsidRDefault="001936ED" w:rsidP="001936ED">
      <w:pPr>
        <w:pStyle w:val="FSCDraftingitem"/>
      </w:pPr>
      <w:r w:rsidRPr="00D15AF8">
        <w:t xml:space="preserve">The Schedule varies Standards in the </w:t>
      </w:r>
      <w:r w:rsidRPr="00D15AF8">
        <w:rPr>
          <w:i/>
        </w:rPr>
        <w:t>Australia New Zealand Food Standards Code</w:t>
      </w:r>
      <w:r w:rsidRPr="00D15AF8">
        <w:t>.</w:t>
      </w:r>
    </w:p>
    <w:p w14:paraId="0E405F09" w14:textId="77777777" w:rsidR="001936ED" w:rsidRPr="00D15AF8" w:rsidRDefault="001936ED" w:rsidP="001936ED">
      <w:pPr>
        <w:pStyle w:val="FSCDraftingitemheading"/>
      </w:pPr>
      <w:r w:rsidRPr="00D15AF8">
        <w:t>3</w:t>
      </w:r>
      <w:r w:rsidRPr="00D15AF8">
        <w:tab/>
        <w:t>Commencement</w:t>
      </w:r>
    </w:p>
    <w:p w14:paraId="568A91EB" w14:textId="77777777" w:rsidR="001936ED" w:rsidRPr="00D15AF8" w:rsidRDefault="001936ED" w:rsidP="001936ED">
      <w:pPr>
        <w:pStyle w:val="FSCDraftingitem"/>
      </w:pPr>
      <w:r w:rsidRPr="00D15AF8">
        <w:t>The variation commences on the date of gazettal.</w:t>
      </w:r>
    </w:p>
    <w:p w14:paraId="1D0CC050" w14:textId="77777777" w:rsidR="001936ED" w:rsidRPr="00D15AF8" w:rsidRDefault="001936ED" w:rsidP="001936ED">
      <w:pPr>
        <w:jc w:val="center"/>
        <w:rPr>
          <w:b/>
          <w:sz w:val="20"/>
        </w:rPr>
      </w:pPr>
      <w:r w:rsidRPr="00D15AF8">
        <w:rPr>
          <w:b/>
          <w:sz w:val="20"/>
        </w:rPr>
        <w:t>Schedule</w:t>
      </w:r>
    </w:p>
    <w:p w14:paraId="0D3A6BAC" w14:textId="77777777" w:rsidR="001936ED" w:rsidRPr="00D15AF8" w:rsidRDefault="001936ED" w:rsidP="001936ED">
      <w:pPr>
        <w:pStyle w:val="FSCDraftingitemheading"/>
      </w:pPr>
      <w:r w:rsidRPr="00D15AF8">
        <w:rPr>
          <w:lang w:bidi="en-US"/>
        </w:rPr>
        <w:t>Standard 2.9.1—Infant formula products</w:t>
      </w:r>
    </w:p>
    <w:p w14:paraId="15415837" w14:textId="77777777" w:rsidR="001936ED" w:rsidRPr="00D15AF8" w:rsidRDefault="001936ED" w:rsidP="001936ED">
      <w:pPr>
        <w:pStyle w:val="FSCDraftingitemheading"/>
      </w:pPr>
      <w:r w:rsidRPr="00D15AF8">
        <w:t>[1]</w:t>
      </w:r>
      <w:r w:rsidRPr="00D15AF8">
        <w:tab/>
        <w:t>Paragraph 2.9.1—5(1)(b)</w:t>
      </w:r>
    </w:p>
    <w:p w14:paraId="06E1E856" w14:textId="27066B45" w:rsidR="001936ED" w:rsidRPr="00D15AF8" w:rsidRDefault="002F2271" w:rsidP="00B5037A">
      <w:pPr>
        <w:pStyle w:val="FSCDraftingitem"/>
        <w:rPr>
          <w:rFonts w:eastAsia="Arial"/>
        </w:rPr>
      </w:pPr>
      <w:r w:rsidRPr="00D15AF8">
        <w:rPr>
          <w:rFonts w:eastAsia="Arial"/>
        </w:rPr>
        <w:tab/>
      </w:r>
      <w:r w:rsidR="001936ED" w:rsidRPr="00D15AF8">
        <w:rPr>
          <w:rFonts w:eastAsia="Arial"/>
        </w:rPr>
        <w:t>Repeal the paragraph, substitute</w:t>
      </w:r>
      <w:r w:rsidR="005C23C4" w:rsidRPr="00D15AF8">
        <w:rPr>
          <w:rFonts w:eastAsia="Arial"/>
        </w:rPr>
        <w:t>:</w:t>
      </w:r>
    </w:p>
    <w:p w14:paraId="239AE11E" w14:textId="77777777" w:rsidR="001936ED" w:rsidRPr="00D15AF8" w:rsidRDefault="001936ED" w:rsidP="00EC5AAD">
      <w:pPr>
        <w:pStyle w:val="FSCtPara"/>
        <w:ind w:left="1701" w:hanging="850"/>
      </w:pPr>
      <w:r w:rsidRPr="00D15AF8">
        <w:t>(b)</w:t>
      </w:r>
      <w:r w:rsidRPr="00D15AF8">
        <w:tab/>
        <w:t>the amount of the substance in the product (including any naturally-occurring amount) is no more than the corresponding amount listed in Column 4 of the table; and</w:t>
      </w:r>
    </w:p>
    <w:p w14:paraId="07BB0662" w14:textId="77777777" w:rsidR="001936ED" w:rsidRPr="00D15AF8" w:rsidRDefault="001936ED" w:rsidP="00EC5AAD">
      <w:pPr>
        <w:pStyle w:val="FSCtPara"/>
        <w:ind w:left="1701" w:hanging="850"/>
      </w:pPr>
      <w:r w:rsidRPr="00D15AF8">
        <w:t>(c)</w:t>
      </w:r>
      <w:r w:rsidRPr="00D15AF8">
        <w:tab/>
        <w:t>it complies with any conditions listed in section S29—5A in relation to that substance.</w:t>
      </w:r>
    </w:p>
    <w:p w14:paraId="2CF07FD8" w14:textId="265C73E1" w:rsidR="001936ED" w:rsidRPr="00D15AF8" w:rsidRDefault="001936ED" w:rsidP="001936ED">
      <w:pPr>
        <w:pStyle w:val="FSCDraftingitemheading"/>
      </w:pPr>
      <w:r w:rsidRPr="00D15AF8">
        <w:rPr>
          <w:lang w:bidi="en-US"/>
        </w:rPr>
        <w:t>Schedule 3—Identity and purity</w:t>
      </w:r>
    </w:p>
    <w:p w14:paraId="21655BAF" w14:textId="4E385869" w:rsidR="001936ED" w:rsidRPr="00D15AF8" w:rsidRDefault="001936ED" w:rsidP="001936ED">
      <w:pPr>
        <w:pStyle w:val="FSCDraftingitemheading"/>
      </w:pPr>
      <w:r w:rsidRPr="00D15AF8">
        <w:t>[2]</w:t>
      </w:r>
      <w:r w:rsidRPr="00D15AF8">
        <w:tab/>
      </w:r>
      <w:r w:rsidRPr="00D15AF8">
        <w:rPr>
          <w:lang w:bidi="en-US"/>
        </w:rPr>
        <w:t>Subsection S3—2(2)</w:t>
      </w:r>
      <w:r w:rsidR="00530141" w:rsidRPr="00D15AF8">
        <w:rPr>
          <w:lang w:bidi="en-US"/>
        </w:rPr>
        <w:t xml:space="preserve"> </w:t>
      </w:r>
      <w:r w:rsidRPr="00D15AF8">
        <w:rPr>
          <w:lang w:bidi="en-US"/>
        </w:rPr>
        <w:t>(table)</w:t>
      </w:r>
    </w:p>
    <w:p w14:paraId="487B16B9" w14:textId="04D3D537" w:rsidR="001936ED" w:rsidRPr="00D15AF8" w:rsidRDefault="002F2271" w:rsidP="00B5037A">
      <w:pPr>
        <w:pStyle w:val="FSCDraftingitem"/>
      </w:pPr>
      <w:r w:rsidRPr="00D15AF8">
        <w:tab/>
      </w:r>
      <w:r w:rsidR="001936ED" w:rsidRPr="00D15AF8">
        <w:t>Insert:</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D15AF8" w:rsidRPr="00D15AF8" w14:paraId="4654D80A" w14:textId="77777777" w:rsidTr="00E76088">
        <w:trPr>
          <w:cantSplit/>
          <w:jc w:val="center"/>
        </w:trPr>
        <w:tc>
          <w:tcPr>
            <w:tcW w:w="4254" w:type="dxa"/>
            <w:hideMark/>
          </w:tcPr>
          <w:p w14:paraId="3523A25B" w14:textId="77777777" w:rsidR="001936ED" w:rsidRPr="00D15AF8" w:rsidRDefault="001936ED" w:rsidP="00E76088">
            <w:pPr>
              <w:pStyle w:val="FSCtblMain"/>
              <w:spacing w:before="0" w:after="0"/>
            </w:pPr>
            <w:r w:rsidRPr="00D15AF8">
              <w:t>bovine lactoferrin</w:t>
            </w:r>
          </w:p>
        </w:tc>
        <w:tc>
          <w:tcPr>
            <w:tcW w:w="2550" w:type="dxa"/>
            <w:hideMark/>
          </w:tcPr>
          <w:p w14:paraId="33184D28" w14:textId="77777777" w:rsidR="001936ED" w:rsidRPr="00D15AF8" w:rsidRDefault="001936ED" w:rsidP="00E76088">
            <w:pPr>
              <w:pStyle w:val="FSCtblMain"/>
              <w:spacing w:before="0" w:after="0"/>
            </w:pPr>
            <w:r w:rsidRPr="00D15AF8">
              <w:t>section S3—46</w:t>
            </w:r>
          </w:p>
        </w:tc>
      </w:tr>
    </w:tbl>
    <w:p w14:paraId="4D040131" w14:textId="73E912E1" w:rsidR="00DF511A" w:rsidRPr="00D15AF8" w:rsidRDefault="00B154AD" w:rsidP="00B5037A">
      <w:pPr>
        <w:pStyle w:val="FSCDraftingitemheading"/>
      </w:pPr>
      <w:r w:rsidRPr="00D15AF8">
        <w:t>[</w:t>
      </w:r>
      <w:r w:rsidR="001936ED" w:rsidRPr="00D15AF8">
        <w:t>3]</w:t>
      </w:r>
      <w:r w:rsidR="001936ED" w:rsidRPr="00D15AF8">
        <w:tab/>
      </w:r>
      <w:r w:rsidR="00DF511A" w:rsidRPr="00D15AF8">
        <w:t>After section S3—</w:t>
      </w:r>
      <w:r w:rsidR="00907B35" w:rsidRPr="00D15AF8">
        <w:t>45</w:t>
      </w:r>
    </w:p>
    <w:p w14:paraId="145BE3BC" w14:textId="3CD823F9" w:rsidR="001936ED" w:rsidRPr="00D15AF8" w:rsidRDefault="00DF511A" w:rsidP="00B5037A">
      <w:pPr>
        <w:pStyle w:val="FSCDraftingitem"/>
      </w:pPr>
      <w:r w:rsidRPr="00D15AF8">
        <w:tab/>
      </w:r>
      <w:r w:rsidR="001936ED" w:rsidRPr="00D15AF8">
        <w:t>Insert:</w:t>
      </w:r>
    </w:p>
    <w:p w14:paraId="243C6C81" w14:textId="77777777" w:rsidR="001936ED" w:rsidRPr="00D15AF8" w:rsidRDefault="001936ED" w:rsidP="001936ED">
      <w:pPr>
        <w:pStyle w:val="FSCh5Section"/>
        <w:ind w:left="0" w:firstLine="0"/>
        <w:rPr>
          <w:rFonts w:cs="Arial"/>
          <w:lang w:bidi="en-US"/>
        </w:rPr>
      </w:pPr>
      <w:r w:rsidRPr="00D15AF8">
        <w:rPr>
          <w:rFonts w:cs="Arial"/>
          <w:lang w:bidi="en-US"/>
        </w:rPr>
        <w:t>S3—46</w:t>
      </w:r>
      <w:r w:rsidRPr="00D15AF8">
        <w:tab/>
      </w:r>
      <w:r w:rsidRPr="00D15AF8">
        <w:tab/>
      </w:r>
      <w:r w:rsidRPr="00D15AF8">
        <w:rPr>
          <w:rFonts w:cs="Arial"/>
          <w:lang w:bidi="en-US"/>
        </w:rPr>
        <w:t xml:space="preserve">Specification for </w:t>
      </w:r>
      <w:bookmarkStart w:id="129" w:name="_Hlk113018602"/>
      <w:r w:rsidRPr="00D15AF8">
        <w:rPr>
          <w:rFonts w:cs="Arial"/>
          <w:lang w:val="en-AU"/>
        </w:rPr>
        <w:t>bovine lactoferrin</w:t>
      </w:r>
      <w:bookmarkEnd w:id="129"/>
    </w:p>
    <w:p w14:paraId="3D1B5619" w14:textId="77777777" w:rsidR="001936ED" w:rsidRPr="00D15AF8" w:rsidRDefault="001936ED" w:rsidP="001936ED">
      <w:pPr>
        <w:pStyle w:val="FSCtMain"/>
        <w:ind w:left="0" w:firstLine="0"/>
      </w:pPr>
      <w:r w:rsidRPr="00D15AF8">
        <w:tab/>
      </w:r>
      <w:r w:rsidRPr="00D15AF8">
        <w:tab/>
        <w:t xml:space="preserve">For </w:t>
      </w:r>
      <w:r w:rsidRPr="00D15AF8">
        <w:rPr>
          <w:lang w:val="en-AU"/>
        </w:rPr>
        <w:t>bovine lactoferrin</w:t>
      </w:r>
      <w:r w:rsidRPr="00D15AF8">
        <w:t>, the specifications are the following:</w:t>
      </w:r>
    </w:p>
    <w:p w14:paraId="5CC2D0A0" w14:textId="77777777" w:rsidR="001936ED" w:rsidRPr="00D15AF8" w:rsidRDefault="001936ED" w:rsidP="00EC5AAD">
      <w:pPr>
        <w:pStyle w:val="FSCtPara"/>
        <w:ind w:left="3402"/>
      </w:pPr>
      <w:r w:rsidRPr="00D15AF8">
        <w:t>(a)</w:t>
      </w:r>
      <w:r w:rsidRPr="00D15AF8">
        <w:tab/>
        <w:t>chemical name—bovine lactoferrin;</w:t>
      </w:r>
    </w:p>
    <w:p w14:paraId="38CA7845" w14:textId="77777777" w:rsidR="001936ED" w:rsidRPr="00D15AF8" w:rsidRDefault="001936ED" w:rsidP="00EC5AAD">
      <w:pPr>
        <w:pStyle w:val="FSCtPara"/>
        <w:ind w:left="3402"/>
      </w:pPr>
      <w:r w:rsidRPr="00D15AF8">
        <w:t>(b)</w:t>
      </w:r>
      <w:r w:rsidRPr="00D15AF8">
        <w:tab/>
      </w:r>
      <w:r w:rsidRPr="00D15AF8">
        <w:rPr>
          <w:lang w:eastAsia="en-GB"/>
        </w:rPr>
        <w:t>chemical formula—</w:t>
      </w:r>
      <w:r w:rsidRPr="00D15AF8">
        <w:rPr>
          <w:lang w:val="en" w:eastAsia="en-GB"/>
        </w:rPr>
        <w:t>C</w:t>
      </w:r>
      <w:r w:rsidRPr="00D15AF8">
        <w:rPr>
          <w:vertAlign w:val="subscript"/>
          <w:lang w:val="en" w:eastAsia="en-GB"/>
        </w:rPr>
        <w:t>141</w:t>
      </w:r>
      <w:r w:rsidRPr="00D15AF8">
        <w:rPr>
          <w:lang w:val="en" w:eastAsia="en-GB"/>
        </w:rPr>
        <w:t>H</w:t>
      </w:r>
      <w:r w:rsidRPr="00D15AF8">
        <w:rPr>
          <w:vertAlign w:val="subscript"/>
          <w:lang w:val="en" w:eastAsia="en-GB"/>
        </w:rPr>
        <w:t>224</w:t>
      </w:r>
      <w:r w:rsidRPr="00D15AF8">
        <w:rPr>
          <w:lang w:val="en" w:eastAsia="en-GB"/>
        </w:rPr>
        <w:t>N</w:t>
      </w:r>
      <w:r w:rsidRPr="00D15AF8">
        <w:rPr>
          <w:vertAlign w:val="subscript"/>
          <w:lang w:val="en" w:eastAsia="en-GB"/>
        </w:rPr>
        <w:t>46</w:t>
      </w:r>
      <w:r w:rsidRPr="00D15AF8">
        <w:rPr>
          <w:lang w:val="en" w:eastAsia="en-GB"/>
        </w:rPr>
        <w:t>O</w:t>
      </w:r>
      <w:r w:rsidRPr="00D15AF8">
        <w:rPr>
          <w:vertAlign w:val="subscript"/>
          <w:lang w:val="en" w:eastAsia="en-GB"/>
        </w:rPr>
        <w:t>29</w:t>
      </w:r>
      <w:r w:rsidRPr="00D15AF8">
        <w:rPr>
          <w:lang w:val="en" w:eastAsia="en-GB"/>
        </w:rPr>
        <w:t>S</w:t>
      </w:r>
      <w:r w:rsidRPr="00D15AF8">
        <w:rPr>
          <w:vertAlign w:val="subscript"/>
          <w:lang w:val="en" w:eastAsia="en-GB"/>
        </w:rPr>
        <w:t>3</w:t>
      </w:r>
      <w:r w:rsidRPr="00D15AF8">
        <w:t>;</w:t>
      </w:r>
    </w:p>
    <w:p w14:paraId="4A74C95B" w14:textId="77777777" w:rsidR="001936ED" w:rsidRPr="00D15AF8" w:rsidRDefault="001936ED" w:rsidP="00EC5AAD">
      <w:pPr>
        <w:pStyle w:val="FSCtPara"/>
        <w:ind w:left="3402"/>
      </w:pPr>
      <w:r w:rsidRPr="00D15AF8">
        <w:t>(c)</w:t>
      </w:r>
      <w:r w:rsidRPr="00D15AF8">
        <w:tab/>
        <w:t>CAS number—146897-68-9;</w:t>
      </w:r>
    </w:p>
    <w:p w14:paraId="7D5D7D2C" w14:textId="77777777" w:rsidR="001936ED" w:rsidRPr="00D15AF8" w:rsidRDefault="001936ED" w:rsidP="00EC5AAD">
      <w:pPr>
        <w:pStyle w:val="FSCtPara"/>
        <w:ind w:left="3402"/>
      </w:pPr>
      <w:r w:rsidRPr="00D15AF8">
        <w:t>(d)</w:t>
      </w:r>
      <w:r w:rsidRPr="00D15AF8">
        <w:tab/>
        <w:t>description—pink to reddish brown coloured, free-flowing powder;</w:t>
      </w:r>
    </w:p>
    <w:p w14:paraId="06980E61" w14:textId="77777777" w:rsidR="001936ED" w:rsidRPr="00D15AF8" w:rsidRDefault="001936ED" w:rsidP="00EC5AAD">
      <w:pPr>
        <w:pStyle w:val="FSCtPara"/>
        <w:ind w:left="3402"/>
      </w:pPr>
      <w:r w:rsidRPr="00D15AF8">
        <w:t>(e)</w:t>
      </w:r>
      <w:r w:rsidRPr="00D15AF8">
        <w:tab/>
        <w:t>protein (N x 6.38)—more than 95.0%;</w:t>
      </w:r>
    </w:p>
    <w:p w14:paraId="126C496D" w14:textId="77777777" w:rsidR="001936ED" w:rsidRPr="00D15AF8" w:rsidRDefault="001936ED" w:rsidP="00EC5AAD">
      <w:pPr>
        <w:pStyle w:val="FSCtPara"/>
        <w:ind w:left="3402"/>
      </w:pPr>
      <w:r w:rsidRPr="00D15AF8">
        <w:t>(f)</w:t>
      </w:r>
      <w:r w:rsidRPr="00D15AF8">
        <w:tab/>
        <w:t>purity (on a protein basis)—more than 95.0%;</w:t>
      </w:r>
    </w:p>
    <w:p w14:paraId="5F499830" w14:textId="77777777" w:rsidR="001936ED" w:rsidRPr="00D15AF8" w:rsidRDefault="001936ED" w:rsidP="00EC5AAD">
      <w:pPr>
        <w:pStyle w:val="FSCtPara"/>
        <w:ind w:left="3402"/>
      </w:pPr>
      <w:r w:rsidRPr="00D15AF8">
        <w:t>(g)</w:t>
      </w:r>
      <w:r w:rsidRPr="00D15AF8">
        <w:tab/>
        <w:t>moisture—less than 4.5g/100g;</w:t>
      </w:r>
    </w:p>
    <w:p w14:paraId="25604F1E" w14:textId="77777777" w:rsidR="001936ED" w:rsidRPr="00D15AF8" w:rsidRDefault="001936ED" w:rsidP="00EC5AAD">
      <w:pPr>
        <w:pStyle w:val="FSCtPara"/>
        <w:ind w:left="3402"/>
      </w:pPr>
      <w:r w:rsidRPr="00D15AF8">
        <w:t>(h)</w:t>
      </w:r>
      <w:r w:rsidRPr="00D15AF8">
        <w:tab/>
        <w:t>ash—not more than 1.3g/100g;</w:t>
      </w:r>
    </w:p>
    <w:p w14:paraId="7AC7F807" w14:textId="77777777" w:rsidR="001936ED" w:rsidRPr="00D15AF8" w:rsidRDefault="001936ED" w:rsidP="00EC5AAD">
      <w:pPr>
        <w:pStyle w:val="FSCtPara"/>
        <w:ind w:left="3402"/>
      </w:pPr>
      <w:r w:rsidRPr="00D15AF8">
        <w:t>(</w:t>
      </w:r>
      <w:proofErr w:type="spellStart"/>
      <w:r w:rsidRPr="00D15AF8">
        <w:t>i</w:t>
      </w:r>
      <w:proofErr w:type="spellEnd"/>
      <w:r w:rsidRPr="00D15AF8">
        <w:t>)</w:t>
      </w:r>
      <w:r w:rsidRPr="00D15AF8">
        <w:tab/>
        <w:t>fat—not more than 1g/100g;</w:t>
      </w:r>
    </w:p>
    <w:p w14:paraId="64832558" w14:textId="77777777" w:rsidR="001936ED" w:rsidRPr="00D15AF8" w:rsidRDefault="001936ED" w:rsidP="00EC5AAD">
      <w:pPr>
        <w:pStyle w:val="FSCtPara"/>
        <w:ind w:left="3402"/>
      </w:pPr>
      <w:r w:rsidRPr="00D15AF8">
        <w:t>(j)</w:t>
      </w:r>
      <w:r w:rsidRPr="00D15AF8">
        <w:tab/>
        <w:t>iron—not more than 15g/100g;</w:t>
      </w:r>
    </w:p>
    <w:p w14:paraId="163C841A" w14:textId="77777777" w:rsidR="001936ED" w:rsidRPr="00D15AF8" w:rsidRDefault="001936ED" w:rsidP="00EC5AAD">
      <w:pPr>
        <w:pStyle w:val="FSCtPara"/>
        <w:ind w:left="3402"/>
      </w:pPr>
      <w:r w:rsidRPr="00D15AF8">
        <w:t>(k)</w:t>
      </w:r>
      <w:r w:rsidRPr="00D15AF8">
        <w:tab/>
        <w:t>pH (10% solution)—5.2 to 7.2;</w:t>
      </w:r>
    </w:p>
    <w:p w14:paraId="2AA498D6" w14:textId="77777777" w:rsidR="001936ED" w:rsidRPr="00D15AF8" w:rsidRDefault="001936ED" w:rsidP="00EC5AAD">
      <w:pPr>
        <w:pStyle w:val="FSCtPara"/>
        <w:ind w:left="3402"/>
      </w:pPr>
      <w:r w:rsidRPr="00D15AF8">
        <w:t>(l)</w:t>
      </w:r>
      <w:r w:rsidRPr="00D15AF8">
        <w:tab/>
      </w:r>
      <w:r w:rsidRPr="00D15AF8">
        <w:rPr>
          <w:lang w:eastAsia="en-GB"/>
        </w:rPr>
        <w:t>solubility transmittance (2% solution, 20°C)—transparent</w:t>
      </w:r>
      <w:r w:rsidRPr="00D15AF8">
        <w:t>;</w:t>
      </w:r>
    </w:p>
    <w:p w14:paraId="078816D9" w14:textId="77777777" w:rsidR="001936ED" w:rsidRPr="00D15AF8" w:rsidRDefault="001936ED" w:rsidP="00EC5AAD">
      <w:pPr>
        <w:pStyle w:val="FSCtPara"/>
        <w:ind w:left="3402"/>
      </w:pPr>
      <w:r w:rsidRPr="00D15AF8">
        <w:lastRenderedPageBreak/>
        <w:t>(m)</w:t>
      </w:r>
      <w:r w:rsidRPr="00D15AF8">
        <w:tab/>
      </w:r>
      <w:r w:rsidRPr="00D15AF8">
        <w:rPr>
          <w:lang w:eastAsia="en-GB"/>
        </w:rPr>
        <w:t>lead—not more than 0.02 mg/kg</w:t>
      </w:r>
      <w:r w:rsidRPr="00D15AF8">
        <w:t>;</w:t>
      </w:r>
    </w:p>
    <w:p w14:paraId="0AE132CA" w14:textId="77777777" w:rsidR="001936ED" w:rsidRPr="00D15AF8" w:rsidRDefault="001936ED" w:rsidP="00EC5AAD">
      <w:pPr>
        <w:pStyle w:val="FSCtPara"/>
        <w:ind w:left="3402"/>
      </w:pPr>
      <w:r w:rsidRPr="00D15AF8">
        <w:t>(n)</w:t>
      </w:r>
      <w:r w:rsidRPr="00D15AF8">
        <w:tab/>
      </w:r>
      <w:r w:rsidRPr="00D15AF8">
        <w:rPr>
          <w:lang w:eastAsia="en-GB"/>
        </w:rPr>
        <w:t>cadmium—not more than 0.1 mg/kg</w:t>
      </w:r>
      <w:r w:rsidRPr="00D15AF8">
        <w:t>;</w:t>
      </w:r>
    </w:p>
    <w:p w14:paraId="7C662C72" w14:textId="77777777" w:rsidR="001936ED" w:rsidRPr="00D15AF8" w:rsidRDefault="001936ED" w:rsidP="00EC5AAD">
      <w:pPr>
        <w:pStyle w:val="FSCtPara"/>
        <w:ind w:left="3402"/>
      </w:pPr>
      <w:r w:rsidRPr="00D15AF8">
        <w:t>(o)</w:t>
      </w:r>
      <w:r w:rsidRPr="00D15AF8">
        <w:tab/>
        <w:t>mercury—not more than 0.1 mg/kg;</w:t>
      </w:r>
    </w:p>
    <w:p w14:paraId="76C41309" w14:textId="77777777" w:rsidR="001936ED" w:rsidRPr="00D15AF8" w:rsidRDefault="001936ED" w:rsidP="00EC5AAD">
      <w:pPr>
        <w:pStyle w:val="FSCtPara"/>
        <w:ind w:left="3402"/>
      </w:pPr>
      <w:r w:rsidRPr="00D15AF8">
        <w:t>(p)</w:t>
      </w:r>
      <w:r w:rsidRPr="00D15AF8">
        <w:tab/>
        <w:t>arsenic—not more than 0.02 mg/kg;</w:t>
      </w:r>
    </w:p>
    <w:p w14:paraId="5B1B49C3" w14:textId="77777777" w:rsidR="001936ED" w:rsidRPr="00D15AF8" w:rsidRDefault="001936ED" w:rsidP="00EC5AAD">
      <w:pPr>
        <w:pStyle w:val="FSCtPara"/>
        <w:ind w:left="3402"/>
      </w:pPr>
      <w:r w:rsidRPr="00D15AF8">
        <w:t>(q)</w:t>
      </w:r>
      <w:r w:rsidRPr="00D15AF8">
        <w:tab/>
        <w:t>melamine—not detected;</w:t>
      </w:r>
    </w:p>
    <w:p w14:paraId="40E9A3AB" w14:textId="77777777" w:rsidR="001936ED" w:rsidRPr="00D15AF8" w:rsidRDefault="001936ED" w:rsidP="00EC5AAD">
      <w:pPr>
        <w:pStyle w:val="FSCtPara"/>
        <w:ind w:left="3402"/>
      </w:pPr>
      <w:r w:rsidRPr="00D15AF8">
        <w:t>(r)</w:t>
      </w:r>
      <w:r w:rsidRPr="00D15AF8">
        <w:tab/>
        <w:t>aluminium—not more than 4.8 mg/kg;</w:t>
      </w:r>
    </w:p>
    <w:p w14:paraId="5E38AB30" w14:textId="77777777" w:rsidR="001936ED" w:rsidRPr="00D15AF8" w:rsidRDefault="001936ED" w:rsidP="00EC5AAD">
      <w:pPr>
        <w:pStyle w:val="FSCtPara"/>
        <w:ind w:left="3402"/>
      </w:pPr>
      <w:r w:rsidRPr="00D15AF8">
        <w:t>(s)</w:t>
      </w:r>
      <w:r w:rsidRPr="00D15AF8">
        <w:tab/>
        <w:t xml:space="preserve">aflatoxin M1—not more than 0.05 </w:t>
      </w:r>
      <w:proofErr w:type="spellStart"/>
      <w:r w:rsidRPr="00D15AF8">
        <w:t>μg</w:t>
      </w:r>
      <w:proofErr w:type="spellEnd"/>
      <w:r w:rsidRPr="00D15AF8">
        <w:t>/kg;</w:t>
      </w:r>
    </w:p>
    <w:p w14:paraId="3F0C48FF" w14:textId="77777777" w:rsidR="001936ED" w:rsidRPr="00D15AF8" w:rsidRDefault="001936ED" w:rsidP="00EC5AAD">
      <w:pPr>
        <w:pStyle w:val="FSCtPara"/>
        <w:ind w:left="3402"/>
      </w:pPr>
      <w:r w:rsidRPr="00D15AF8">
        <w:t>(t)</w:t>
      </w:r>
      <w:r w:rsidRPr="00D15AF8">
        <w:tab/>
        <w:t>nitrate—not more than 50 mg/kg;</w:t>
      </w:r>
    </w:p>
    <w:p w14:paraId="55594271" w14:textId="2CB131EC" w:rsidR="001936ED" w:rsidRPr="00D15AF8" w:rsidRDefault="001936ED" w:rsidP="00EC5AAD">
      <w:pPr>
        <w:pStyle w:val="FSCtPara"/>
        <w:ind w:left="3402"/>
      </w:pPr>
      <w:r w:rsidRPr="00D15AF8">
        <w:t>(u)</w:t>
      </w:r>
      <w:r w:rsidRPr="00D15AF8">
        <w:tab/>
        <w:t>nitrite—not more than 2.0 mg/kg;</w:t>
      </w:r>
    </w:p>
    <w:p w14:paraId="5C56C0CA" w14:textId="77777777" w:rsidR="001936ED" w:rsidRPr="00D15AF8" w:rsidRDefault="001936ED" w:rsidP="00EC5AAD">
      <w:pPr>
        <w:pStyle w:val="FSCtPara"/>
        <w:ind w:left="3402"/>
      </w:pPr>
      <w:r w:rsidRPr="00D15AF8">
        <w:t>(v)</w:t>
      </w:r>
      <w:r w:rsidRPr="00D15AF8">
        <w:tab/>
      </w:r>
      <w:r w:rsidRPr="00D15AF8">
        <w:rPr>
          <w:rFonts w:eastAsia="Calibri"/>
          <w:lang w:val="en-AU"/>
        </w:rPr>
        <w:t>microbial limits</w:t>
      </w:r>
      <w:r w:rsidRPr="00D15AF8">
        <w:t>:</w:t>
      </w:r>
    </w:p>
    <w:p w14:paraId="072EFA20" w14:textId="77777777" w:rsidR="001936ED" w:rsidRPr="00D15AF8" w:rsidRDefault="001936ED" w:rsidP="00EC5AAD">
      <w:pPr>
        <w:pStyle w:val="FSCtSubpara"/>
        <w:ind w:left="4536"/>
      </w:pPr>
      <w:r w:rsidRPr="00D15AF8">
        <w:t>(</w:t>
      </w:r>
      <w:proofErr w:type="spellStart"/>
      <w:r w:rsidRPr="00D15AF8">
        <w:t>i</w:t>
      </w:r>
      <w:proofErr w:type="spellEnd"/>
      <w:r w:rsidRPr="00D15AF8">
        <w:t>)</w:t>
      </w:r>
      <w:r w:rsidRPr="00D15AF8">
        <w:tab/>
      </w:r>
      <w:r w:rsidRPr="00D15AF8">
        <w:rPr>
          <w:i/>
          <w:lang w:eastAsia="en-GB"/>
        </w:rPr>
        <w:t>Salmonella</w:t>
      </w:r>
      <w:r w:rsidRPr="00D15AF8">
        <w:rPr>
          <w:lang w:eastAsia="en-GB"/>
        </w:rPr>
        <w:t xml:space="preserve"> </w:t>
      </w:r>
      <w:proofErr w:type="spellStart"/>
      <w:r w:rsidRPr="00D15AF8">
        <w:rPr>
          <w:lang w:eastAsia="en-GB"/>
        </w:rPr>
        <w:t>spp</w:t>
      </w:r>
      <w:proofErr w:type="spellEnd"/>
      <w:r w:rsidRPr="00D15AF8">
        <w:rPr>
          <w:lang w:eastAsia="en-GB"/>
        </w:rPr>
        <w:t>—absent in 25 g</w:t>
      </w:r>
      <w:r w:rsidRPr="00D15AF8">
        <w:t>;</w:t>
      </w:r>
    </w:p>
    <w:p w14:paraId="303E50F4" w14:textId="77777777" w:rsidR="001936ED" w:rsidRPr="00D15AF8" w:rsidRDefault="001936ED" w:rsidP="00EC5AAD">
      <w:pPr>
        <w:pStyle w:val="FSCtSubpara"/>
        <w:ind w:left="4536"/>
      </w:pPr>
      <w:r w:rsidRPr="00D15AF8">
        <w:t>(ii)</w:t>
      </w:r>
      <w:r w:rsidRPr="00D15AF8">
        <w:tab/>
      </w:r>
      <w:r w:rsidRPr="00D15AF8">
        <w:rPr>
          <w:i/>
          <w:lang w:eastAsia="en-GB"/>
        </w:rPr>
        <w:t>Listeria monocytogenes</w:t>
      </w:r>
      <w:r w:rsidRPr="00D15AF8">
        <w:rPr>
          <w:lang w:eastAsia="en-GB"/>
        </w:rPr>
        <w:t>—–absent in 25 g</w:t>
      </w:r>
      <w:r w:rsidRPr="00D15AF8">
        <w:t>;</w:t>
      </w:r>
    </w:p>
    <w:p w14:paraId="607B9881" w14:textId="141D554C" w:rsidR="001936ED" w:rsidRPr="00D15AF8" w:rsidRDefault="001936ED" w:rsidP="00730733">
      <w:pPr>
        <w:pStyle w:val="FSCtSubpara"/>
        <w:ind w:left="4536"/>
      </w:pPr>
      <w:r w:rsidRPr="00D15AF8">
        <w:t>(iii)</w:t>
      </w:r>
      <w:r w:rsidRPr="00D15AF8">
        <w:tab/>
      </w:r>
      <w:proofErr w:type="spellStart"/>
      <w:r w:rsidRPr="00D15AF8">
        <w:rPr>
          <w:i/>
          <w:lang w:eastAsia="en-GB"/>
        </w:rPr>
        <w:t>Cronobacter</w:t>
      </w:r>
      <w:proofErr w:type="spellEnd"/>
      <w:r w:rsidRPr="00D15AF8">
        <w:rPr>
          <w:lang w:eastAsia="en-GB"/>
        </w:rPr>
        <w:t xml:space="preserve"> </w:t>
      </w:r>
      <w:proofErr w:type="spellStart"/>
      <w:r w:rsidRPr="00D15AF8">
        <w:rPr>
          <w:lang w:eastAsia="en-GB"/>
        </w:rPr>
        <w:t>spp</w:t>
      </w:r>
      <w:proofErr w:type="spellEnd"/>
      <w:r w:rsidRPr="00D15AF8">
        <w:rPr>
          <w:lang w:eastAsia="en-GB"/>
        </w:rPr>
        <w:t>—–absent in 10 g.</w:t>
      </w:r>
    </w:p>
    <w:p w14:paraId="009680B5" w14:textId="77777777" w:rsidR="001936ED" w:rsidRPr="00D15AF8" w:rsidRDefault="001936ED" w:rsidP="001936ED">
      <w:pPr>
        <w:pStyle w:val="FSCDraftingitemheading"/>
      </w:pPr>
      <w:r w:rsidRPr="00D15AF8">
        <w:rPr>
          <w:lang w:bidi="en-US"/>
        </w:rPr>
        <w:t>Schedule 29—Special purpose foods</w:t>
      </w:r>
    </w:p>
    <w:p w14:paraId="28D44C30" w14:textId="77777777" w:rsidR="001936ED" w:rsidRPr="00D15AF8" w:rsidRDefault="001936ED" w:rsidP="001936ED">
      <w:pPr>
        <w:pStyle w:val="FSCDraftingitemheading"/>
      </w:pPr>
      <w:r w:rsidRPr="00D15AF8">
        <w:t>[4]</w:t>
      </w:r>
      <w:r w:rsidRPr="00D15AF8">
        <w:tab/>
        <w:t>Section S29—5 (table)</w:t>
      </w:r>
    </w:p>
    <w:p w14:paraId="737B9C43" w14:textId="77777777" w:rsidR="001936ED" w:rsidRPr="00D15AF8" w:rsidRDefault="001936ED" w:rsidP="001936ED">
      <w:pPr>
        <w:pStyle w:val="FSCDraftingitem"/>
      </w:pPr>
      <w:r w:rsidRPr="00D15AF8">
        <w:tab/>
        <w:t>Insert:</w:t>
      </w:r>
    </w:p>
    <w:tbl>
      <w:tblPr>
        <w:tblStyle w:val="TableGrid"/>
        <w:tblW w:w="9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834"/>
        <w:gridCol w:w="3554"/>
        <w:gridCol w:w="1278"/>
        <w:gridCol w:w="1399"/>
      </w:tblGrid>
      <w:tr w:rsidR="00D15AF8" w:rsidRPr="00D15AF8" w14:paraId="7A9B25EE" w14:textId="77777777" w:rsidTr="003E57D2">
        <w:trPr>
          <w:cantSplit/>
          <w:trHeight w:val="285"/>
          <w:jc w:val="center"/>
        </w:trPr>
        <w:tc>
          <w:tcPr>
            <w:tcW w:w="2834" w:type="dxa"/>
            <w:hideMark/>
          </w:tcPr>
          <w:p w14:paraId="68269EFA" w14:textId="77777777" w:rsidR="001936ED" w:rsidRPr="00D15AF8" w:rsidRDefault="001936ED" w:rsidP="00E76088">
            <w:pPr>
              <w:pStyle w:val="FSCtblMain"/>
            </w:pPr>
            <w:r w:rsidRPr="00D15AF8">
              <w:t>Lactoferrin</w:t>
            </w:r>
          </w:p>
        </w:tc>
        <w:tc>
          <w:tcPr>
            <w:tcW w:w="3554" w:type="dxa"/>
            <w:hideMark/>
          </w:tcPr>
          <w:p w14:paraId="2CADBCF4" w14:textId="77777777" w:rsidR="001936ED" w:rsidRPr="00D15AF8" w:rsidRDefault="001936ED" w:rsidP="00E76088">
            <w:pPr>
              <w:pStyle w:val="FSCtblMain"/>
            </w:pPr>
            <w:r w:rsidRPr="00D15AF8">
              <w:t>Bovine lactoferrin</w:t>
            </w:r>
          </w:p>
        </w:tc>
        <w:tc>
          <w:tcPr>
            <w:tcW w:w="1278" w:type="dxa"/>
            <w:hideMark/>
          </w:tcPr>
          <w:p w14:paraId="2036B835" w14:textId="77777777" w:rsidR="001936ED" w:rsidRPr="00D15AF8" w:rsidRDefault="001936ED" w:rsidP="00E76088">
            <w:pPr>
              <w:pStyle w:val="FSCtblMain"/>
            </w:pPr>
          </w:p>
        </w:tc>
        <w:tc>
          <w:tcPr>
            <w:tcW w:w="1399" w:type="dxa"/>
            <w:hideMark/>
          </w:tcPr>
          <w:p w14:paraId="6E457B61" w14:textId="77777777" w:rsidR="001936ED" w:rsidRPr="00D15AF8" w:rsidRDefault="001936ED" w:rsidP="00E76088">
            <w:pPr>
              <w:pStyle w:val="FSCtblMain"/>
            </w:pPr>
            <w:r w:rsidRPr="00D15AF8">
              <w:t>40 mg</w:t>
            </w:r>
          </w:p>
        </w:tc>
      </w:tr>
    </w:tbl>
    <w:p w14:paraId="55DA4C10" w14:textId="45CAD272" w:rsidR="00A2511C" w:rsidRPr="00D15AF8" w:rsidRDefault="001936ED" w:rsidP="001936ED">
      <w:pPr>
        <w:pStyle w:val="FSCDraftingitemheading"/>
      </w:pPr>
      <w:r w:rsidRPr="00D15AF8">
        <w:t>[5]</w:t>
      </w:r>
      <w:r w:rsidRPr="00D15AF8">
        <w:tab/>
      </w:r>
      <w:r w:rsidR="00A2511C" w:rsidRPr="00D15AF8">
        <w:t>After section S29—5</w:t>
      </w:r>
    </w:p>
    <w:p w14:paraId="2D0B18AB" w14:textId="4AC7943A" w:rsidR="001936ED" w:rsidRPr="00D15AF8" w:rsidRDefault="00A2511C" w:rsidP="00B5037A">
      <w:pPr>
        <w:pStyle w:val="FSCDraftingitem"/>
      </w:pPr>
      <w:r w:rsidRPr="00D15AF8">
        <w:tab/>
      </w:r>
      <w:r w:rsidR="001936ED" w:rsidRPr="00D15AF8">
        <w:t>Insert:</w:t>
      </w:r>
    </w:p>
    <w:p w14:paraId="1DBE1FAE" w14:textId="77777777" w:rsidR="001936ED" w:rsidRPr="00D15AF8" w:rsidRDefault="001936ED" w:rsidP="001936ED">
      <w:pPr>
        <w:pStyle w:val="FSCh5Section"/>
        <w:rPr>
          <w:rFonts w:cs="Arial"/>
        </w:rPr>
      </w:pPr>
      <w:r w:rsidRPr="00D15AF8">
        <w:rPr>
          <w:rFonts w:cs="Arial"/>
        </w:rPr>
        <w:t>S29—5A</w:t>
      </w:r>
      <w:r w:rsidRPr="00D15AF8">
        <w:rPr>
          <w:rFonts w:cs="Arial"/>
        </w:rPr>
        <w:tab/>
        <w:t xml:space="preserve">Infant formula products—conditions on </w:t>
      </w:r>
      <w:r w:rsidRPr="00D15AF8">
        <w:t xml:space="preserve">use of </w:t>
      </w:r>
      <w:r w:rsidRPr="00D15AF8">
        <w:rPr>
          <w:rFonts w:cs="Arial"/>
        </w:rPr>
        <w:t>permitted nutritive substances</w:t>
      </w:r>
    </w:p>
    <w:p w14:paraId="21D21B99" w14:textId="77777777" w:rsidR="001936ED" w:rsidRPr="00D15AF8" w:rsidRDefault="001936ED" w:rsidP="00EC5AAD">
      <w:pPr>
        <w:pStyle w:val="FSCtMain"/>
        <w:numPr>
          <w:ilvl w:val="0"/>
          <w:numId w:val="30"/>
        </w:numPr>
        <w:ind w:hanging="1695"/>
      </w:pPr>
      <w:r w:rsidRPr="00D15AF8">
        <w:t>A substance that is:</w:t>
      </w:r>
    </w:p>
    <w:p w14:paraId="147977B4" w14:textId="4341BCE6" w:rsidR="001936ED" w:rsidRPr="00D15AF8" w:rsidRDefault="001936ED" w:rsidP="00E74FB5">
      <w:pPr>
        <w:pStyle w:val="FSCtPara"/>
        <w:numPr>
          <w:ilvl w:val="0"/>
          <w:numId w:val="31"/>
        </w:numPr>
      </w:pPr>
      <w:r w:rsidRPr="00D15AF8">
        <w:t>listed in Column 1 of the table to subsection (2); and</w:t>
      </w:r>
    </w:p>
    <w:p w14:paraId="12F1F3EF" w14:textId="18C0E578" w:rsidR="001936ED" w:rsidRPr="00D15AF8" w:rsidRDefault="001936ED" w:rsidP="00E74FB5">
      <w:pPr>
        <w:pStyle w:val="FSCtPara"/>
        <w:numPr>
          <w:ilvl w:val="0"/>
          <w:numId w:val="31"/>
        </w:numPr>
      </w:pPr>
      <w:r w:rsidRPr="00D15AF8">
        <w:t>in a permitted form listed in Column 2 of that table for that substance;</w:t>
      </w:r>
    </w:p>
    <w:p w14:paraId="6727CC7F" w14:textId="77777777" w:rsidR="001936ED" w:rsidRPr="00D15AF8" w:rsidRDefault="001936ED" w:rsidP="00EC5AAD">
      <w:pPr>
        <w:pStyle w:val="FSCtMain"/>
        <w:ind w:left="1134" w:firstLine="0"/>
      </w:pPr>
      <w:r w:rsidRPr="00D15AF8">
        <w:t>must comply with any corresponding conditions specified in Column 3 of that table for that permitted form.</w:t>
      </w:r>
    </w:p>
    <w:p w14:paraId="7CDD1892" w14:textId="77777777" w:rsidR="001936ED" w:rsidRPr="00D15AF8" w:rsidRDefault="001936ED" w:rsidP="001936ED">
      <w:pPr>
        <w:pStyle w:val="FSCtMain"/>
      </w:pPr>
      <w:r w:rsidRPr="00D15AF8">
        <w:t>(2)</w:t>
      </w:r>
      <w:r w:rsidRPr="00D15AF8">
        <w:tab/>
        <w:t>The table for this subsection is:</w:t>
      </w:r>
    </w:p>
    <w:p w14:paraId="4904A395" w14:textId="77777777" w:rsidR="001936ED" w:rsidRPr="00D15AF8" w:rsidRDefault="001936ED" w:rsidP="00B5037A">
      <w:pPr>
        <w:pStyle w:val="FSCtblh2"/>
        <w:rPr>
          <w:color w:val="auto"/>
          <w:lang w:val="en-US"/>
        </w:rPr>
      </w:pPr>
      <w:r w:rsidRPr="00D15AF8">
        <w:rPr>
          <w:color w:val="auto"/>
        </w:rPr>
        <w:t xml:space="preserve">Conditions of use for permitted nutritive substances </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D15AF8" w:rsidRPr="00D15AF8" w14:paraId="437DC570" w14:textId="77777777" w:rsidTr="00E76088">
        <w:trPr>
          <w:cantSplit/>
          <w:trHeight w:val="283"/>
          <w:tblHeader/>
        </w:trPr>
        <w:tc>
          <w:tcPr>
            <w:tcW w:w="2410"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52045F6C" w14:textId="77777777" w:rsidR="001936ED" w:rsidRPr="00D15AF8" w:rsidRDefault="001936ED" w:rsidP="00B5037A">
            <w:pPr>
              <w:pStyle w:val="FSCtblh3"/>
            </w:pPr>
            <w:r w:rsidRPr="00D15AF8">
              <w:t>Column 1</w:t>
            </w:r>
          </w:p>
        </w:tc>
        <w:tc>
          <w:tcPr>
            <w:tcW w:w="3686" w:type="dxa"/>
            <w:gridSpan w:val="2"/>
            <w:tcBorders>
              <w:top w:val="single" w:sz="8" w:space="0" w:color="auto"/>
              <w:left w:val="nil"/>
              <w:bottom w:val="single" w:sz="8" w:space="0" w:color="auto"/>
              <w:right w:val="nil"/>
            </w:tcBorders>
            <w:vAlign w:val="center"/>
          </w:tcPr>
          <w:p w14:paraId="0CCD9957" w14:textId="77777777" w:rsidR="001936ED" w:rsidRPr="00D15AF8" w:rsidRDefault="001936ED" w:rsidP="00B5037A">
            <w:pPr>
              <w:pStyle w:val="FSCtblh3"/>
            </w:pPr>
            <w:r w:rsidRPr="00D15AF8">
              <w:t>Column 2</w:t>
            </w:r>
          </w:p>
        </w:tc>
        <w:tc>
          <w:tcPr>
            <w:tcW w:w="3260" w:type="dxa"/>
            <w:tcBorders>
              <w:top w:val="single" w:sz="8" w:space="0" w:color="auto"/>
              <w:left w:val="nil"/>
              <w:bottom w:val="single" w:sz="8" w:space="0" w:color="auto"/>
              <w:right w:val="nil"/>
            </w:tcBorders>
          </w:tcPr>
          <w:p w14:paraId="46804FAF" w14:textId="77777777" w:rsidR="001936ED" w:rsidRPr="00D15AF8" w:rsidRDefault="001936ED" w:rsidP="00B5037A">
            <w:pPr>
              <w:pStyle w:val="FSCtblh3"/>
            </w:pPr>
            <w:r w:rsidRPr="00D15AF8">
              <w:t>Column 3</w:t>
            </w:r>
          </w:p>
        </w:tc>
      </w:tr>
      <w:tr w:rsidR="00D15AF8" w:rsidRPr="00D15AF8" w14:paraId="70ED0170" w14:textId="77777777" w:rsidTr="00E76088">
        <w:trPr>
          <w:cantSplit/>
          <w:trHeight w:val="283"/>
          <w:tblHeader/>
        </w:trPr>
        <w:tc>
          <w:tcPr>
            <w:tcW w:w="2410" w:type="dxa"/>
            <w:gridSpan w:val="2"/>
            <w:tcBorders>
              <w:top w:val="single" w:sz="8" w:space="0" w:color="auto"/>
              <w:left w:val="nil"/>
              <w:bottom w:val="single" w:sz="8" w:space="0" w:color="auto"/>
              <w:right w:val="nil"/>
            </w:tcBorders>
            <w:tcMar>
              <w:top w:w="0" w:type="dxa"/>
              <w:left w:w="108" w:type="dxa"/>
              <w:bottom w:w="0" w:type="dxa"/>
              <w:right w:w="108" w:type="dxa"/>
            </w:tcMar>
            <w:vAlign w:val="center"/>
            <w:hideMark/>
          </w:tcPr>
          <w:p w14:paraId="4B0C43DC" w14:textId="77777777" w:rsidR="001936ED" w:rsidRPr="00D15AF8" w:rsidRDefault="001936ED" w:rsidP="00B5037A">
            <w:pPr>
              <w:pStyle w:val="FSCtblh3"/>
            </w:pPr>
            <w:r w:rsidRPr="00D15AF8">
              <w:t>Substance</w:t>
            </w:r>
          </w:p>
        </w:tc>
        <w:tc>
          <w:tcPr>
            <w:tcW w:w="3686" w:type="dxa"/>
            <w:gridSpan w:val="2"/>
            <w:tcBorders>
              <w:top w:val="single" w:sz="8" w:space="0" w:color="auto"/>
              <w:left w:val="nil"/>
              <w:bottom w:val="single" w:sz="8" w:space="0" w:color="auto"/>
              <w:right w:val="nil"/>
            </w:tcBorders>
            <w:vAlign w:val="center"/>
            <w:hideMark/>
          </w:tcPr>
          <w:p w14:paraId="30943786" w14:textId="77777777" w:rsidR="001936ED" w:rsidRPr="00D15AF8" w:rsidRDefault="001936ED" w:rsidP="00B5037A">
            <w:pPr>
              <w:pStyle w:val="FSCtblh3"/>
            </w:pPr>
            <w:r w:rsidRPr="00D15AF8">
              <w:t>Permitted Form</w:t>
            </w:r>
          </w:p>
        </w:tc>
        <w:tc>
          <w:tcPr>
            <w:tcW w:w="3260" w:type="dxa"/>
            <w:tcBorders>
              <w:top w:val="single" w:sz="8" w:space="0" w:color="auto"/>
              <w:left w:val="nil"/>
              <w:bottom w:val="single" w:sz="8" w:space="0" w:color="auto"/>
              <w:right w:val="nil"/>
            </w:tcBorders>
            <w:hideMark/>
          </w:tcPr>
          <w:p w14:paraId="4122D909" w14:textId="77777777" w:rsidR="001936ED" w:rsidRPr="00D15AF8" w:rsidRDefault="001936ED" w:rsidP="00B5037A">
            <w:pPr>
              <w:pStyle w:val="FSCtblh3"/>
            </w:pPr>
            <w:r w:rsidRPr="00D15AF8">
              <w:t>Conditions of use</w:t>
            </w:r>
          </w:p>
        </w:tc>
      </w:tr>
      <w:tr w:rsidR="00D15AF8" w:rsidRPr="00D15AF8" w14:paraId="7CD5B774" w14:textId="77777777" w:rsidTr="00E76088">
        <w:trPr>
          <w:cantSplit/>
          <w:trHeight w:val="329"/>
        </w:trPr>
        <w:tc>
          <w:tcPr>
            <w:tcW w:w="284" w:type="dxa"/>
            <w:tcMar>
              <w:top w:w="0" w:type="dxa"/>
              <w:left w:w="108" w:type="dxa"/>
              <w:bottom w:w="0" w:type="dxa"/>
              <w:right w:w="108" w:type="dxa"/>
            </w:tcMar>
            <w:hideMark/>
          </w:tcPr>
          <w:p w14:paraId="4F5D175A" w14:textId="77777777" w:rsidR="001936ED" w:rsidRPr="00D15AF8" w:rsidRDefault="001936ED" w:rsidP="00E76088">
            <w:pPr>
              <w:pStyle w:val="FSCtblMain"/>
              <w:spacing w:before="0" w:after="0"/>
              <w:rPr>
                <w:b/>
                <w:lang w:val="en-AU"/>
              </w:rPr>
            </w:pPr>
            <w:r w:rsidRPr="00D15AF8">
              <w:rPr>
                <w:b/>
                <w:lang w:val="en-AU"/>
              </w:rPr>
              <w:t>1</w:t>
            </w:r>
          </w:p>
        </w:tc>
        <w:tc>
          <w:tcPr>
            <w:tcW w:w="2126" w:type="dxa"/>
            <w:tcMar>
              <w:top w:w="0" w:type="dxa"/>
              <w:left w:w="108" w:type="dxa"/>
              <w:bottom w:w="0" w:type="dxa"/>
              <w:right w:w="108" w:type="dxa"/>
            </w:tcMar>
            <w:hideMark/>
          </w:tcPr>
          <w:p w14:paraId="4155C6AA" w14:textId="77777777" w:rsidR="001936ED" w:rsidRPr="00D15AF8" w:rsidRDefault="001936ED" w:rsidP="00E76088">
            <w:pPr>
              <w:pStyle w:val="FSCtblMain"/>
              <w:spacing w:before="0" w:after="0"/>
              <w:rPr>
                <w:b/>
                <w:lang w:val="en-AU"/>
              </w:rPr>
            </w:pPr>
            <w:r w:rsidRPr="00D15AF8">
              <w:rPr>
                <w:b/>
                <w:lang w:val="en-AU"/>
              </w:rPr>
              <w:t>Lactoferrin</w:t>
            </w:r>
          </w:p>
        </w:tc>
        <w:tc>
          <w:tcPr>
            <w:tcW w:w="2693" w:type="dxa"/>
            <w:hideMark/>
          </w:tcPr>
          <w:p w14:paraId="12B341F9" w14:textId="77777777" w:rsidR="001936ED" w:rsidRPr="00D15AF8" w:rsidRDefault="001936ED" w:rsidP="00B5037A">
            <w:pPr>
              <w:pStyle w:val="FSCtblMain"/>
              <w:rPr>
                <w:lang w:val="en-AU"/>
              </w:rPr>
            </w:pPr>
            <w:r w:rsidRPr="00D15AF8">
              <w:rPr>
                <w:lang w:val="en-AU"/>
              </w:rPr>
              <w:t xml:space="preserve"> Bovine lactoferrin </w:t>
            </w:r>
          </w:p>
        </w:tc>
        <w:tc>
          <w:tcPr>
            <w:tcW w:w="993" w:type="dxa"/>
            <w:tcMar>
              <w:top w:w="0" w:type="dxa"/>
              <w:left w:w="108" w:type="dxa"/>
              <w:bottom w:w="0" w:type="dxa"/>
              <w:right w:w="108" w:type="dxa"/>
            </w:tcMar>
            <w:hideMark/>
          </w:tcPr>
          <w:p w14:paraId="01F6BB9D" w14:textId="77777777" w:rsidR="001936ED" w:rsidRPr="00D15AF8" w:rsidRDefault="001936ED" w:rsidP="00E76088">
            <w:pPr>
              <w:rPr>
                <w:lang w:val="en-AU"/>
              </w:rPr>
            </w:pPr>
          </w:p>
        </w:tc>
        <w:tc>
          <w:tcPr>
            <w:tcW w:w="3260" w:type="dxa"/>
            <w:hideMark/>
          </w:tcPr>
          <w:p w14:paraId="71881474" w14:textId="78C0F611" w:rsidR="001936ED" w:rsidRPr="00D15AF8" w:rsidRDefault="001936ED" w:rsidP="001936ED">
            <w:pPr>
              <w:pStyle w:val="FSCtblPara"/>
              <w:numPr>
                <w:ilvl w:val="0"/>
                <w:numId w:val="29"/>
              </w:numPr>
              <w:spacing w:before="100" w:after="100"/>
              <w:ind w:left="714" w:hanging="357"/>
              <w:rPr>
                <w:lang w:val="en-AU" w:eastAsia="en-GB"/>
              </w:rPr>
            </w:pPr>
            <w:r w:rsidRPr="00D15AF8">
              <w:rPr>
                <w:lang w:val="en-AU" w:eastAsia="en-GB"/>
              </w:rPr>
              <w:t xml:space="preserve">During the </w:t>
            </w:r>
            <w:r w:rsidRPr="00D15AF8">
              <w:rPr>
                <w:lang w:val="en-AU"/>
              </w:rPr>
              <w:t xml:space="preserve">exclusive use period, may only </w:t>
            </w:r>
            <w:r w:rsidRPr="00D15AF8">
              <w:t xml:space="preserve">be sold </w:t>
            </w:r>
            <w:r w:rsidR="003C0D3A" w:rsidRPr="003C0D3A">
              <w:t xml:space="preserve">under the brand </w:t>
            </w:r>
            <w:proofErr w:type="spellStart"/>
            <w:r w:rsidR="003C0D3A" w:rsidRPr="003C0D3A">
              <w:t>Synlait</w:t>
            </w:r>
            <w:proofErr w:type="spellEnd"/>
            <w:r w:rsidR="003C0D3A" w:rsidRPr="003C0D3A">
              <w:t xml:space="preserve"> </w:t>
            </w:r>
            <w:r w:rsidRPr="00D15AF8">
              <w:t>for *use as a nutritive substance in an infant formula product</w:t>
            </w:r>
            <w:r w:rsidRPr="00D15AF8">
              <w:rPr>
                <w:rStyle w:val="normaltextrun"/>
                <w:rFonts w:eastAsiaTheme="majorEastAsia"/>
                <w:sz w:val="20"/>
                <w:szCs w:val="20"/>
              </w:rPr>
              <w:t>.</w:t>
            </w:r>
          </w:p>
          <w:p w14:paraId="0C859C9C" w14:textId="624E5305" w:rsidR="001936ED" w:rsidRPr="00D15AF8" w:rsidRDefault="001936ED" w:rsidP="00B5037A">
            <w:pPr>
              <w:pStyle w:val="FSCtblPara"/>
              <w:numPr>
                <w:ilvl w:val="0"/>
                <w:numId w:val="29"/>
              </w:numPr>
              <w:rPr>
                <w:lang w:val="en-AU" w:eastAsia="en-GB"/>
              </w:rPr>
            </w:pPr>
            <w:bookmarkStart w:id="130" w:name="_Hlk114488615"/>
            <w:r w:rsidRPr="00D15AF8">
              <w:rPr>
                <w:lang w:val="en-AU"/>
              </w:rPr>
              <w:t xml:space="preserve">For the purposes of condition </w:t>
            </w:r>
            <w:r w:rsidR="00A475FE" w:rsidRPr="00D15AF8">
              <w:rPr>
                <w:lang w:val="en-AU"/>
              </w:rPr>
              <w:t xml:space="preserve">1 </w:t>
            </w:r>
            <w:r w:rsidRPr="00D15AF8">
              <w:rPr>
                <w:lang w:val="en-AU"/>
              </w:rPr>
              <w:t xml:space="preserve">above, </w:t>
            </w:r>
            <w:r w:rsidRPr="00D15AF8">
              <w:rPr>
                <w:b/>
                <w:bCs/>
                <w:lang w:val="en-AU"/>
              </w:rPr>
              <w:t>exclusive use period</w:t>
            </w:r>
            <w:r w:rsidRPr="00D15AF8">
              <w:rPr>
                <w:lang w:val="en-AU"/>
              </w:rPr>
              <w:t xml:space="preserve"> means the period commencing on the date of gazettal of the </w:t>
            </w:r>
            <w:r w:rsidRPr="00763C14">
              <w:rPr>
                <w:i/>
                <w:iCs/>
                <w:lang w:val="en-AU"/>
              </w:rPr>
              <w:t xml:space="preserve">Food Standards (Application A1253 – Bovine </w:t>
            </w:r>
            <w:r w:rsidR="00BE78BD" w:rsidRPr="00763C14">
              <w:rPr>
                <w:i/>
                <w:iCs/>
                <w:lang w:val="en-AU"/>
              </w:rPr>
              <w:t xml:space="preserve">Lactoferrin </w:t>
            </w:r>
            <w:r w:rsidRPr="00763C14">
              <w:rPr>
                <w:i/>
                <w:iCs/>
                <w:lang w:val="en-AU"/>
              </w:rPr>
              <w:t xml:space="preserve">in </w:t>
            </w:r>
            <w:r w:rsidR="00762F48" w:rsidRPr="00763C14">
              <w:rPr>
                <w:i/>
                <w:iCs/>
                <w:lang w:val="en-AU"/>
              </w:rPr>
              <w:t xml:space="preserve">Infant Formula </w:t>
            </w:r>
            <w:r w:rsidR="0B3432F6" w:rsidRPr="00763C14">
              <w:rPr>
                <w:i/>
                <w:iCs/>
                <w:lang w:val="en-AU"/>
              </w:rPr>
              <w:t>Products</w:t>
            </w:r>
            <w:r w:rsidRPr="00763C14">
              <w:rPr>
                <w:i/>
                <w:iCs/>
                <w:lang w:val="en-AU"/>
              </w:rPr>
              <w:t>) Variation</w:t>
            </w:r>
            <w:r w:rsidRPr="00D15AF8">
              <w:rPr>
                <w:lang w:val="en-AU"/>
              </w:rPr>
              <w:t xml:space="preserve"> and ending 15 months after that date.</w:t>
            </w:r>
            <w:bookmarkEnd w:id="130"/>
          </w:p>
        </w:tc>
      </w:tr>
    </w:tbl>
    <w:p w14:paraId="37846E19" w14:textId="0A49D49B" w:rsidR="00AB0275" w:rsidRPr="00D15AF8" w:rsidRDefault="084A89CC" w:rsidP="00AB0275">
      <w:pPr>
        <w:pStyle w:val="Heading2"/>
        <w:ind w:left="0" w:firstLine="0"/>
      </w:pPr>
      <w:bookmarkStart w:id="131" w:name="_Toc111110367"/>
      <w:bookmarkStart w:id="132" w:name="_Toc114656674"/>
      <w:r w:rsidRPr="00D15AF8">
        <w:lastRenderedPageBreak/>
        <w:t xml:space="preserve">Attachment B – </w:t>
      </w:r>
      <w:r w:rsidR="49A3A0E9" w:rsidRPr="00D15AF8">
        <w:t>Draft Explanatory Statement</w:t>
      </w:r>
      <w:bookmarkEnd w:id="131"/>
      <w:bookmarkEnd w:id="132"/>
    </w:p>
    <w:p w14:paraId="6E807CC9" w14:textId="77777777" w:rsidR="00AB0275" w:rsidRPr="00D15AF8" w:rsidRDefault="49A3A0E9" w:rsidP="00AB0275">
      <w:pPr>
        <w:rPr>
          <w:b/>
          <w:lang w:val="en-AU" w:eastAsia="en-GB" w:bidi="ar-SA"/>
        </w:rPr>
      </w:pPr>
      <w:r w:rsidRPr="00D15AF8">
        <w:rPr>
          <w:b/>
          <w:bCs/>
          <w:lang w:val="en-AU" w:eastAsia="en-GB" w:bidi="ar-SA"/>
        </w:rPr>
        <w:t>1.</w:t>
      </w:r>
      <w:r w:rsidR="00AB0275" w:rsidRPr="00D15AF8">
        <w:tab/>
      </w:r>
      <w:r w:rsidRPr="00D15AF8">
        <w:rPr>
          <w:b/>
          <w:bCs/>
          <w:lang w:val="en-AU" w:eastAsia="en-GB" w:bidi="ar-SA"/>
        </w:rPr>
        <w:t>Authority</w:t>
      </w:r>
    </w:p>
    <w:p w14:paraId="01CCE6A2" w14:textId="77777777" w:rsidR="00AB0275" w:rsidRPr="00D15AF8" w:rsidRDefault="49A3A0E9" w:rsidP="561163C9">
      <w:pPr>
        <w:widowControl/>
        <w:autoSpaceDE w:val="0"/>
        <w:autoSpaceDN w:val="0"/>
        <w:adjustRightInd w:val="0"/>
        <w:rPr>
          <w:rFonts w:eastAsia="Calibri" w:cs="Arial"/>
          <w:lang w:val="en-AU" w:bidi="ar-SA"/>
        </w:rPr>
      </w:pPr>
      <w:r w:rsidRPr="00D15AF8">
        <w:rPr>
          <w:rFonts w:eastAsia="Calibri" w:cs="Arial"/>
          <w:lang w:val="en-AU" w:bidi="ar-SA"/>
        </w:rPr>
        <w:t xml:space="preserve">Section 13 of the </w:t>
      </w:r>
      <w:r w:rsidRPr="00D15AF8">
        <w:rPr>
          <w:rFonts w:eastAsia="Calibri" w:cs="Arial"/>
          <w:i/>
          <w:iCs/>
          <w:lang w:val="en-AU" w:bidi="ar-SA"/>
        </w:rPr>
        <w:t>Food Standards Australia New Zealand Act 1991</w:t>
      </w:r>
      <w:r w:rsidRPr="00D15AF8">
        <w:rPr>
          <w:rFonts w:eastAsia="Calibri" w:cs="Arial"/>
          <w:lang w:val="en-AU" w:bidi="ar-SA"/>
        </w:rPr>
        <w:t xml:space="preserve"> (the FSANZ Act) provides that the functions of Food Standards Australia New Zealand (the Authority) include the development of standards and variations of standards for inclusion in the </w:t>
      </w:r>
      <w:r w:rsidRPr="00D15AF8">
        <w:rPr>
          <w:rFonts w:eastAsia="Calibri" w:cs="Arial"/>
          <w:i/>
          <w:iCs/>
          <w:lang w:val="en-AU" w:bidi="ar-SA"/>
        </w:rPr>
        <w:t>Australia New Zealand Food Standards Code</w:t>
      </w:r>
      <w:r w:rsidRPr="00D15AF8">
        <w:rPr>
          <w:rFonts w:eastAsia="Calibri" w:cs="Arial"/>
          <w:lang w:val="en-AU" w:bidi="ar-SA"/>
        </w:rPr>
        <w:t xml:space="preserve"> (the Code).</w:t>
      </w:r>
    </w:p>
    <w:p w14:paraId="403E5A13" w14:textId="6FDB3235" w:rsidR="00AB0275" w:rsidRPr="00D15AF8" w:rsidRDefault="083B1784" w:rsidP="79E85FD0">
      <w:pPr>
        <w:widowControl/>
        <w:autoSpaceDE w:val="0"/>
        <w:autoSpaceDN w:val="0"/>
        <w:adjustRightInd w:val="0"/>
        <w:rPr>
          <w:rFonts w:eastAsia="Calibri" w:cs="Arial"/>
          <w:lang w:val="en-AU" w:bidi="ar-SA"/>
        </w:rPr>
      </w:pPr>
      <w:r w:rsidRPr="00D15AF8">
        <w:rPr>
          <w:rFonts w:eastAsia="Calibri" w:cs="Arial"/>
          <w:lang w:val="en-AU" w:bidi="ar-SA"/>
        </w:rPr>
        <w:t xml:space="preserve">Division 1 of Part 3 of the FSANZ Act specifies that the Authority may accept </w:t>
      </w:r>
      <w:r w:rsidR="20DAE92B" w:rsidRPr="00D15AF8">
        <w:rPr>
          <w:rFonts w:eastAsia="Calibri" w:cs="Arial"/>
          <w:lang w:val="en-AU" w:bidi="ar-SA"/>
        </w:rPr>
        <w:t>A</w:t>
      </w:r>
      <w:r w:rsidRPr="00D15AF8">
        <w:rPr>
          <w:rFonts w:eastAsia="Calibri" w:cs="Arial"/>
          <w:lang w:val="en-AU" w:bidi="ar-SA"/>
        </w:rPr>
        <w:t xml:space="preserve">pplications for the development or variation of food regulatory measures, including standards. This Division also stipulates the procedure for considering an </w:t>
      </w:r>
      <w:r w:rsidR="7F109FEA" w:rsidRPr="00D15AF8">
        <w:rPr>
          <w:rFonts w:eastAsia="Calibri" w:cs="Arial"/>
          <w:lang w:val="en-AU" w:bidi="ar-SA"/>
        </w:rPr>
        <w:t>A</w:t>
      </w:r>
      <w:r w:rsidRPr="00D15AF8">
        <w:rPr>
          <w:rFonts w:eastAsia="Calibri" w:cs="Arial"/>
          <w:lang w:val="en-AU" w:bidi="ar-SA"/>
        </w:rPr>
        <w:t xml:space="preserve">pplication for the development or variation of food regulatory measures. </w:t>
      </w:r>
    </w:p>
    <w:p w14:paraId="22363FCF" w14:textId="5C5F6644" w:rsidR="00AB0275" w:rsidRPr="00D15AF8" w:rsidRDefault="00470DED" w:rsidP="0020252F">
      <w:pPr>
        <w:widowControl/>
        <w:autoSpaceDE w:val="0"/>
        <w:autoSpaceDN w:val="0"/>
        <w:adjustRightInd w:val="0"/>
        <w:spacing w:before="0" w:beforeAutospacing="0" w:after="0" w:afterAutospacing="0"/>
        <w:rPr>
          <w:rFonts w:eastAsia="Calibri" w:cs="Arial"/>
          <w:lang w:val="en-AU" w:bidi="ar-SA"/>
        </w:rPr>
      </w:pPr>
      <w:r w:rsidRPr="00D15AF8">
        <w:rPr>
          <w:rFonts w:eastAsia="Calibri" w:cs="Arial"/>
          <w:lang w:val="en-AU" w:bidi="ar-SA"/>
        </w:rPr>
        <w:t xml:space="preserve">The Authority </w:t>
      </w:r>
      <w:r w:rsidR="6E43204F" w:rsidRPr="00D15AF8">
        <w:rPr>
          <w:rFonts w:eastAsia="Calibri" w:cs="Arial"/>
          <w:lang w:val="en-AU" w:bidi="ar-SA"/>
        </w:rPr>
        <w:t>accepted Application A</w:t>
      </w:r>
      <w:r w:rsidR="37ADEC52" w:rsidRPr="00D15AF8">
        <w:rPr>
          <w:rFonts w:eastAsia="Calibri" w:cs="Arial"/>
          <w:lang w:val="en-AU" w:bidi="ar-SA"/>
        </w:rPr>
        <w:t>1253</w:t>
      </w:r>
      <w:r w:rsidR="6E43204F" w:rsidRPr="00D15AF8">
        <w:rPr>
          <w:rFonts w:eastAsia="Calibri" w:cs="Arial"/>
          <w:lang w:val="en-AU" w:bidi="ar-SA"/>
        </w:rPr>
        <w:t xml:space="preserve"> which seeks to</w:t>
      </w:r>
      <w:r w:rsidR="62745726" w:rsidRPr="00D15AF8">
        <w:rPr>
          <w:rFonts w:eastAsia="Calibri" w:cs="Arial"/>
          <w:lang w:val="en-AU" w:bidi="ar-SA"/>
        </w:rPr>
        <w:t xml:space="preserve"> </w:t>
      </w:r>
      <w:r w:rsidRPr="00D15AF8">
        <w:rPr>
          <w:rFonts w:eastAsia="Calibri" w:cs="Arial"/>
          <w:lang w:val="en-AU" w:bidi="ar-SA"/>
        </w:rPr>
        <w:t xml:space="preserve">amend </w:t>
      </w:r>
      <w:r w:rsidR="006A49B3" w:rsidRPr="00D15AF8">
        <w:rPr>
          <w:rFonts w:eastAsia="Calibri" w:cs="Arial"/>
          <w:lang w:val="en-AU" w:bidi="ar-SA"/>
        </w:rPr>
        <w:t>the Code</w:t>
      </w:r>
      <w:r w:rsidRPr="00D15AF8">
        <w:rPr>
          <w:rFonts w:eastAsia="Calibri" w:cs="Arial"/>
          <w:lang w:val="en-AU" w:bidi="ar-SA"/>
        </w:rPr>
        <w:t xml:space="preserve"> to </w:t>
      </w:r>
      <w:r w:rsidR="62745726" w:rsidRPr="00D15AF8">
        <w:rPr>
          <w:rFonts w:eastAsia="Calibri" w:cs="Arial"/>
          <w:lang w:val="en-AU" w:bidi="ar-SA"/>
        </w:rPr>
        <w:t>permit the addition of bovine lactoferrin (</w:t>
      </w:r>
      <w:proofErr w:type="spellStart"/>
      <w:r w:rsidR="62745726" w:rsidRPr="00D15AF8">
        <w:rPr>
          <w:rFonts w:eastAsia="Calibri" w:cs="Arial"/>
          <w:lang w:val="en-AU" w:bidi="ar-SA"/>
        </w:rPr>
        <w:t>bLf</w:t>
      </w:r>
      <w:proofErr w:type="spellEnd"/>
      <w:r w:rsidR="62745726" w:rsidRPr="00D15AF8">
        <w:rPr>
          <w:rFonts w:eastAsia="Calibri" w:cs="Arial"/>
          <w:lang w:val="en-AU" w:bidi="ar-SA"/>
        </w:rPr>
        <w:t xml:space="preserve">) </w:t>
      </w:r>
      <w:r w:rsidR="00A7264D" w:rsidRPr="00D15AF8">
        <w:rPr>
          <w:rFonts w:eastAsia="Calibri" w:cs="Arial"/>
          <w:lang w:val="en-AU" w:bidi="ar-SA"/>
        </w:rPr>
        <w:t xml:space="preserve">as a nutritive substance </w:t>
      </w:r>
      <w:r w:rsidR="62745726" w:rsidRPr="00D15AF8">
        <w:rPr>
          <w:rFonts w:eastAsia="Calibri" w:cs="Arial"/>
          <w:lang w:val="en-AU" w:bidi="ar-SA"/>
        </w:rPr>
        <w:t>to infant formula products (IFP).</w:t>
      </w:r>
      <w:r w:rsidR="6E43204F" w:rsidRPr="00D15AF8">
        <w:rPr>
          <w:rFonts w:eastAsia="Calibri" w:cs="Arial"/>
          <w:lang w:val="en-AU" w:bidi="ar-SA"/>
        </w:rPr>
        <w:t xml:space="preserve"> </w:t>
      </w:r>
      <w:r w:rsidR="00401667" w:rsidRPr="00D15AF8">
        <w:rPr>
          <w:rFonts w:eastAsia="Calibri" w:cs="Arial"/>
          <w:lang w:val="en-AU" w:bidi="ar-SA"/>
        </w:rPr>
        <w:t>The Application also sought a 15 month exclusive use permission</w:t>
      </w:r>
      <w:r w:rsidR="005F2BFC" w:rsidRPr="00D15AF8">
        <w:rPr>
          <w:rFonts w:eastAsia="Calibri" w:cs="Arial"/>
          <w:lang w:val="en-AU" w:bidi="ar-SA"/>
        </w:rPr>
        <w:t xml:space="preserve"> </w:t>
      </w:r>
      <w:r w:rsidR="005F2BFC" w:rsidRPr="00D15AF8">
        <w:rPr>
          <w:lang w:val="en-AU"/>
        </w:rPr>
        <w:t xml:space="preserve">for the </w:t>
      </w:r>
      <w:r w:rsidR="00E96DDF" w:rsidRPr="00D15AF8">
        <w:rPr>
          <w:lang w:val="en-AU"/>
        </w:rPr>
        <w:t>A</w:t>
      </w:r>
      <w:r w:rsidR="005F2BFC" w:rsidRPr="00D15AF8">
        <w:rPr>
          <w:lang w:val="en-AU"/>
        </w:rPr>
        <w:t>pplicant</w:t>
      </w:r>
      <w:r w:rsidR="005F2BFC" w:rsidRPr="00D15AF8">
        <w:rPr>
          <w:rFonts w:hint="eastAsia"/>
          <w:lang w:val="en-AU"/>
        </w:rPr>
        <w:t>’</w:t>
      </w:r>
      <w:r w:rsidR="005F2BFC" w:rsidRPr="00D15AF8">
        <w:rPr>
          <w:lang w:val="en-AU"/>
        </w:rPr>
        <w:t xml:space="preserve">s brand of </w:t>
      </w:r>
      <w:proofErr w:type="spellStart"/>
      <w:r w:rsidR="005F2BFC" w:rsidRPr="00D15AF8">
        <w:rPr>
          <w:lang w:val="en-AU"/>
        </w:rPr>
        <w:t>bLf</w:t>
      </w:r>
      <w:proofErr w:type="spellEnd"/>
      <w:r w:rsidR="00401667" w:rsidRPr="00D15AF8">
        <w:rPr>
          <w:rFonts w:eastAsia="Calibri" w:cs="Arial"/>
          <w:lang w:val="en-AU" w:bidi="ar-SA"/>
        </w:rPr>
        <w:t xml:space="preserve">. </w:t>
      </w:r>
      <w:r w:rsidR="6E43204F" w:rsidRPr="00D15AF8">
        <w:rPr>
          <w:rFonts w:eastAsia="Calibri" w:cs="Arial"/>
          <w:lang w:val="en-AU" w:bidi="ar-SA"/>
        </w:rPr>
        <w:t xml:space="preserve">The Authority considered the Application in accordance with Division 1 of Part 3 and has </w:t>
      </w:r>
      <w:r w:rsidR="26F563E3" w:rsidRPr="00D15AF8">
        <w:rPr>
          <w:rFonts w:eastAsia="Calibri" w:cs="Arial"/>
          <w:lang w:val="en-AU" w:bidi="ar-SA"/>
        </w:rPr>
        <w:t>prepared</w:t>
      </w:r>
      <w:r w:rsidR="6E43204F" w:rsidRPr="00D15AF8">
        <w:rPr>
          <w:rFonts w:eastAsia="Calibri" w:cs="Arial"/>
          <w:lang w:val="en-AU" w:bidi="ar-SA"/>
        </w:rPr>
        <w:t xml:space="preserve"> a draft </w:t>
      </w:r>
      <w:r w:rsidR="0020252F" w:rsidRPr="00D15AF8">
        <w:rPr>
          <w:rFonts w:eastAsia="Calibri" w:cs="Arial"/>
          <w:lang w:val="en-AU" w:bidi="ar-SA"/>
        </w:rPr>
        <w:t>a variation to the Code.</w:t>
      </w:r>
    </w:p>
    <w:p w14:paraId="5A564DDE" w14:textId="77777777" w:rsidR="00B77606" w:rsidRPr="00D15AF8" w:rsidRDefault="00B77606" w:rsidP="0020252F">
      <w:pPr>
        <w:widowControl/>
        <w:autoSpaceDE w:val="0"/>
        <w:autoSpaceDN w:val="0"/>
        <w:adjustRightInd w:val="0"/>
        <w:spacing w:before="0" w:beforeAutospacing="0" w:after="0" w:afterAutospacing="0"/>
        <w:rPr>
          <w:rFonts w:eastAsia="Calibri" w:cs="Arial"/>
          <w:lang w:val="en-AU" w:bidi="ar-SA"/>
        </w:rPr>
      </w:pPr>
    </w:p>
    <w:p w14:paraId="424EF946" w14:textId="0121D0CD" w:rsidR="00BF45FA" w:rsidRPr="00D15AF8" w:rsidRDefault="00BF45FA" w:rsidP="2D4D46BD">
      <w:pPr>
        <w:widowControl/>
        <w:spacing w:before="0" w:beforeAutospacing="0" w:after="0" w:afterAutospacing="0"/>
        <w:rPr>
          <w:b/>
          <w:bCs/>
          <w:lang w:val="en-AU" w:eastAsia="en-GB" w:bidi="ar-SA"/>
        </w:rPr>
      </w:pPr>
      <w:r w:rsidRPr="00D15AF8">
        <w:rPr>
          <w:b/>
          <w:bCs/>
          <w:lang w:val="en-AU" w:eastAsia="en-GB" w:bidi="ar-SA"/>
        </w:rPr>
        <w:t xml:space="preserve">2. </w:t>
      </w:r>
      <w:r w:rsidRPr="00D15AF8">
        <w:tab/>
      </w:r>
      <w:r w:rsidRPr="00D15AF8">
        <w:rPr>
          <w:b/>
          <w:bCs/>
          <w:lang w:val="en-AU" w:eastAsia="en-GB" w:bidi="ar-SA"/>
        </w:rPr>
        <w:t>Variation will be a legislative instrument</w:t>
      </w:r>
    </w:p>
    <w:p w14:paraId="0E15E775" w14:textId="77777777" w:rsidR="00BF45FA" w:rsidRPr="00D15AF8" w:rsidRDefault="00BF45FA" w:rsidP="00BF45FA">
      <w:pPr>
        <w:rPr>
          <w:rFonts w:cs="Arial"/>
          <w:szCs w:val="22"/>
          <w:lang w:bidi="ar-SA"/>
        </w:rPr>
      </w:pPr>
      <w:r w:rsidRPr="00D15AF8">
        <w:rPr>
          <w:rFonts w:cs="Arial"/>
        </w:rPr>
        <w:t xml:space="preserve">If approved, the draft variation would be a legislative instrument for the purposes of the </w:t>
      </w:r>
      <w:r w:rsidRPr="00D15AF8">
        <w:rPr>
          <w:rFonts w:cs="Arial"/>
          <w:i/>
          <w:iCs/>
        </w:rPr>
        <w:t>Legislation Act 2003</w:t>
      </w:r>
      <w:r w:rsidRPr="00D15AF8">
        <w:rPr>
          <w:rFonts w:cs="Arial"/>
        </w:rPr>
        <w:t xml:space="preserve"> (see section 94 of the FSANZ Act) and be publicly available on the Federal Register of Legislation (</w:t>
      </w:r>
      <w:hyperlink r:id="rId29" w:history="1">
        <w:r w:rsidRPr="00D15AF8">
          <w:rPr>
            <w:rFonts w:cs="Arial"/>
            <w:u w:val="single"/>
          </w:rPr>
          <w:t>www.legislation.gov.au</w:t>
        </w:r>
      </w:hyperlink>
      <w:r w:rsidRPr="00D15AF8">
        <w:rPr>
          <w:rFonts w:cs="Arial"/>
        </w:rPr>
        <w:t>).</w:t>
      </w:r>
    </w:p>
    <w:p w14:paraId="07148CB2" w14:textId="77777777" w:rsidR="00BF45FA" w:rsidRPr="00D15AF8" w:rsidRDefault="00BF45FA" w:rsidP="00BF45FA">
      <w:pPr>
        <w:rPr>
          <w:rFonts w:cs="Arial"/>
        </w:rPr>
      </w:pPr>
      <w:r w:rsidRPr="00D15AF8">
        <w:rPr>
          <w:rFonts w:cs="Arial"/>
        </w:rPr>
        <w:t xml:space="preserve">If approved, this instrument would not be subject to the disallowance or sunsetting provisions of the </w:t>
      </w:r>
      <w:r w:rsidRPr="00D15AF8">
        <w:rPr>
          <w:rFonts w:cs="Arial"/>
          <w:i/>
          <w:iCs/>
        </w:rPr>
        <w:t xml:space="preserve">Legislation Act 2003. </w:t>
      </w:r>
      <w:r w:rsidRPr="00D15AF8">
        <w:rPr>
          <w:rFonts w:cs="Arial"/>
        </w:rPr>
        <w:t>Subsections</w:t>
      </w:r>
      <w:r w:rsidRPr="00D15AF8">
        <w:rPr>
          <w:rFonts w:cs="Arial"/>
          <w:i/>
          <w:iCs/>
        </w:rPr>
        <w:t xml:space="preserve"> </w:t>
      </w:r>
      <w:r w:rsidRPr="00D15AF8">
        <w:rPr>
          <w:rFonts w:cs="Arial"/>
        </w:rPr>
        <w:t>44(1) and 54(1) of that Act</w:t>
      </w:r>
      <w:r w:rsidRPr="00D15AF8">
        <w:rPr>
          <w:rFonts w:cs="Arial"/>
          <w:i/>
          <w:iCs/>
        </w:rPr>
        <w:t xml:space="preserve"> </w:t>
      </w:r>
      <w:r w:rsidRPr="00D15AF8">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D15AF8">
        <w:rPr>
          <w:rFonts w:cs="Arial"/>
          <w:i/>
          <w:iCs/>
        </w:rPr>
        <w:t>Legislation (Exemptions and other Matters) Regulation 2015</w:t>
      </w:r>
      <w:r w:rsidRPr="00D15AF8">
        <w:rPr>
          <w:rFonts w:cs="Arial"/>
        </w:rPr>
        <w:t xml:space="preserve"> </w:t>
      </w:r>
      <w:r w:rsidRPr="00D15AF8">
        <w:rPr>
          <w:rFonts w:cs="Arial"/>
          <w:lang w:val="en"/>
        </w:rPr>
        <w:t xml:space="preserve">also exempts from sunsetting legislative instruments </w:t>
      </w:r>
      <w:r w:rsidRPr="00D15AF8">
        <w:rPr>
          <w:rFonts w:cs="Arial"/>
          <w:shd w:val="clear" w:color="auto" w:fill="FFFFFF"/>
        </w:rPr>
        <w:t xml:space="preserve">a primary purpose of which is to </w:t>
      </w:r>
      <w:r w:rsidRPr="00D15AF8">
        <w:rPr>
          <w:rFonts w:cs="Arial"/>
        </w:rPr>
        <w:t>give effect to an international obligation of Australia.</w:t>
      </w:r>
    </w:p>
    <w:p w14:paraId="478283A5" w14:textId="2E4D5E66" w:rsidR="19D6F9B8" w:rsidRPr="00D15AF8" w:rsidRDefault="00BF45FA" w:rsidP="19D6F9B8">
      <w:pPr>
        <w:rPr>
          <w:szCs w:val="22"/>
          <w:lang w:val="en-AU"/>
        </w:rPr>
      </w:pPr>
      <w:r w:rsidRPr="00D15AF8">
        <w:rPr>
          <w:rFonts w:cs="Arial"/>
        </w:rPr>
        <w:t xml:space="preserve">The </w:t>
      </w:r>
      <w:r w:rsidRPr="00D15AF8">
        <w:rPr>
          <w:rFonts w:cs="Arial"/>
          <w:lang w:val="en-AU"/>
        </w:rPr>
        <w:t>FSANZ Act</w:t>
      </w:r>
      <w:r w:rsidRPr="00D15AF8">
        <w:rPr>
          <w:rFonts w:cs="Arial"/>
          <w:i/>
          <w:iCs/>
          <w:lang w:val="en-AU"/>
        </w:rPr>
        <w:t xml:space="preserve"> </w:t>
      </w:r>
      <w:r w:rsidRPr="00D15AF8">
        <w:rPr>
          <w:rFonts w:cs="Arial"/>
          <w:lang w:val="en-AU"/>
        </w:rPr>
        <w:t xml:space="preserve">gives effect to </w:t>
      </w:r>
      <w:r w:rsidRPr="00D15AF8">
        <w:rPr>
          <w:rFonts w:cs="Arial"/>
        </w:rPr>
        <w:t xml:space="preserve">an intergovernmental agreement (the Food Regulation Agreement) and facilitates the establishment or operation of an intergovernmental scheme (national uniform food regulation). </w:t>
      </w:r>
      <w:r w:rsidRPr="00D15AF8">
        <w:rPr>
          <w:rFonts w:cs="Arial"/>
          <w:lang w:val="en-AU"/>
        </w:rPr>
        <w:t>That Act also</w:t>
      </w:r>
      <w:r w:rsidRPr="00D15AF8">
        <w:rPr>
          <w:rFonts w:cs="Arial"/>
          <w:i/>
          <w:iCs/>
          <w:lang w:val="en-AU"/>
        </w:rPr>
        <w:t xml:space="preserve"> </w:t>
      </w:r>
      <w:r w:rsidRPr="00D15AF8">
        <w:rPr>
          <w:rFonts w:cs="Arial"/>
          <w:lang w:val="en-AU"/>
        </w:rPr>
        <w:t xml:space="preserve">gives effect to Australia’s obligations under an international agreement between Australia and New Zealand. For these purposes, the Act </w:t>
      </w:r>
      <w:r w:rsidRPr="00D15AF8">
        <w:rPr>
          <w:rFonts w:cs="Arial"/>
        </w:rPr>
        <w:t xml:space="preserve">establishes the Authority to </w:t>
      </w:r>
      <w:r w:rsidRPr="00D15AF8">
        <w:rPr>
          <w:rFonts w:cs="Arial"/>
          <w:lang w:val="en-AU"/>
        </w:rPr>
        <w:t xml:space="preserve">develop food standards </w:t>
      </w:r>
      <w:r w:rsidRPr="00D15AF8">
        <w:rPr>
          <w:rFonts w:cs="Arial"/>
        </w:rPr>
        <w:t xml:space="preserve">for consideration and endorsement by the Food Ministers Meeting (FMM). The FMM is established under the Food Regulation Agreement and the </w:t>
      </w:r>
      <w:r w:rsidRPr="00D15AF8">
        <w:rPr>
          <w:rFonts w:cs="Arial"/>
          <w:lang w:val="en-AU"/>
        </w:rPr>
        <w:t>international agreement between Australia and New Zealand</w:t>
      </w:r>
      <w:r w:rsidRPr="00D15AF8">
        <w:rPr>
          <w:rFonts w:cs="Arial"/>
        </w:rPr>
        <w:t xml:space="preserve">, and consists of New Zealand, Commonwealth and State/Territory members. If endorsed by the FMM, </w:t>
      </w:r>
      <w:r w:rsidRPr="00D15AF8">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380E5AF6" w14:textId="2EF31737" w:rsidR="00AB0275" w:rsidRPr="00D15AF8" w:rsidRDefault="00BF45FA" w:rsidP="00AB0275">
      <w:pPr>
        <w:rPr>
          <w:b/>
          <w:bCs/>
          <w:lang w:val="en-AU" w:eastAsia="en-GB" w:bidi="ar-SA"/>
        </w:rPr>
      </w:pPr>
      <w:r w:rsidRPr="00D15AF8">
        <w:rPr>
          <w:b/>
          <w:bCs/>
          <w:lang w:val="en-AU" w:eastAsia="en-GB" w:bidi="ar-SA"/>
        </w:rPr>
        <w:t>3</w:t>
      </w:r>
      <w:r w:rsidR="00AB0275" w:rsidRPr="00D15AF8">
        <w:rPr>
          <w:b/>
          <w:bCs/>
          <w:lang w:val="en-AU" w:eastAsia="en-GB" w:bidi="ar-SA"/>
        </w:rPr>
        <w:t>.</w:t>
      </w:r>
      <w:r w:rsidR="5AC5B16A" w:rsidRPr="00D15AF8">
        <w:rPr>
          <w:b/>
          <w:bCs/>
          <w:lang w:val="en-AU" w:eastAsia="en-GB" w:bidi="ar-SA"/>
        </w:rPr>
        <w:t xml:space="preserve"> </w:t>
      </w:r>
      <w:r w:rsidRPr="00D15AF8">
        <w:tab/>
      </w:r>
      <w:r w:rsidR="00AB0275" w:rsidRPr="00D15AF8">
        <w:rPr>
          <w:b/>
          <w:bCs/>
          <w:lang w:val="en-AU" w:eastAsia="en-GB" w:bidi="ar-SA"/>
        </w:rPr>
        <w:t xml:space="preserve">Purpose </w:t>
      </w:r>
    </w:p>
    <w:p w14:paraId="3B2F5B2E" w14:textId="3C758943" w:rsidR="0020252F" w:rsidRPr="00D15AF8" w:rsidRDefault="3839B5FE" w:rsidP="00707430">
      <w:pPr>
        <w:rPr>
          <w:szCs w:val="22"/>
          <w:lang w:val="en-AU"/>
        </w:rPr>
      </w:pPr>
      <w:r w:rsidRPr="00D15AF8">
        <w:rPr>
          <w:rFonts w:eastAsia="Arial" w:cs="Arial"/>
          <w:lang w:val="en-AU"/>
        </w:rPr>
        <w:t xml:space="preserve">The Authority has prepared a draft variation to the Code to: </w:t>
      </w:r>
    </w:p>
    <w:p w14:paraId="11C2B544" w14:textId="6F64C4D1" w:rsidR="0020252F" w:rsidRPr="00D15AF8" w:rsidRDefault="0020252F">
      <w:pPr>
        <w:pStyle w:val="ListParagraph"/>
        <w:numPr>
          <w:ilvl w:val="0"/>
          <w:numId w:val="18"/>
        </w:numPr>
        <w:rPr>
          <w:lang w:val="en-AU"/>
        </w:rPr>
      </w:pPr>
      <w:r w:rsidRPr="00D15AF8">
        <w:rPr>
          <w:lang w:val="en-AU"/>
        </w:rPr>
        <w:t xml:space="preserve">amend Schedule 29 </w:t>
      </w:r>
      <w:r w:rsidR="00647066" w:rsidRPr="00D15AF8">
        <w:rPr>
          <w:lang w:val="en-AU"/>
        </w:rPr>
        <w:t xml:space="preserve">and Standard 2.9.1 </w:t>
      </w:r>
      <w:r w:rsidRPr="00D15AF8">
        <w:rPr>
          <w:lang w:val="en-AU"/>
        </w:rPr>
        <w:t xml:space="preserve">to permit the addition of </w:t>
      </w:r>
      <w:proofErr w:type="spellStart"/>
      <w:r w:rsidR="005F2BFC" w:rsidRPr="00D15AF8">
        <w:rPr>
          <w:lang w:val="en-AU"/>
        </w:rPr>
        <w:t>bLf</w:t>
      </w:r>
      <w:proofErr w:type="spellEnd"/>
      <w:r w:rsidRPr="00D15AF8">
        <w:rPr>
          <w:lang w:val="en-AU"/>
        </w:rPr>
        <w:t xml:space="preserve"> as a nutritive substance for use in </w:t>
      </w:r>
      <w:r w:rsidR="00F154FD" w:rsidRPr="00D15AF8">
        <w:rPr>
          <w:lang w:val="en-AU"/>
        </w:rPr>
        <w:t>IFP</w:t>
      </w:r>
      <w:r w:rsidRPr="00D15AF8">
        <w:rPr>
          <w:lang w:val="en-AU"/>
        </w:rPr>
        <w:t xml:space="preserve"> </w:t>
      </w:r>
      <w:r w:rsidR="00387D3D" w:rsidRPr="00D15AF8">
        <w:rPr>
          <w:lang w:val="en-AU"/>
        </w:rPr>
        <w:t xml:space="preserve">in accordance with the Code </w:t>
      </w:r>
      <w:r w:rsidRPr="00D15AF8">
        <w:rPr>
          <w:lang w:val="en-AU"/>
        </w:rPr>
        <w:t>subject to certain conditions,</w:t>
      </w:r>
      <w:r w:rsidR="00647066" w:rsidRPr="00D15AF8">
        <w:rPr>
          <w:lang w:val="en-AU"/>
        </w:rPr>
        <w:t xml:space="preserve"> </w:t>
      </w:r>
      <w:r w:rsidRPr="00D15AF8">
        <w:rPr>
          <w:lang w:val="en-AU"/>
        </w:rPr>
        <w:lastRenderedPageBreak/>
        <w:t xml:space="preserve">including </w:t>
      </w:r>
      <w:r w:rsidR="00387D3D" w:rsidRPr="00D15AF8">
        <w:rPr>
          <w:lang w:val="en-AU"/>
        </w:rPr>
        <w:t xml:space="preserve">not exceeding the specified maximum amount and </w:t>
      </w:r>
      <w:r w:rsidRPr="00D15AF8">
        <w:rPr>
          <w:lang w:val="en-AU"/>
        </w:rPr>
        <w:t xml:space="preserve">an exclusive use period of 15 months for the </w:t>
      </w:r>
      <w:r w:rsidR="00E96DDF" w:rsidRPr="00D15AF8">
        <w:rPr>
          <w:lang w:val="en-AU"/>
        </w:rPr>
        <w:t>A</w:t>
      </w:r>
      <w:r w:rsidRPr="00D15AF8">
        <w:rPr>
          <w:lang w:val="en-AU"/>
        </w:rPr>
        <w:t>pplicant</w:t>
      </w:r>
      <w:r w:rsidRPr="00D15AF8">
        <w:rPr>
          <w:rFonts w:hint="eastAsia"/>
          <w:lang w:val="en-AU"/>
        </w:rPr>
        <w:t>’</w:t>
      </w:r>
      <w:r w:rsidRPr="00D15AF8">
        <w:rPr>
          <w:lang w:val="en-AU"/>
        </w:rPr>
        <w:t xml:space="preserve">s brand of </w:t>
      </w:r>
      <w:proofErr w:type="spellStart"/>
      <w:r w:rsidR="005F2BFC" w:rsidRPr="00D15AF8">
        <w:rPr>
          <w:lang w:val="en-AU"/>
        </w:rPr>
        <w:t>bLf</w:t>
      </w:r>
      <w:proofErr w:type="spellEnd"/>
      <w:r w:rsidRPr="00D15AF8">
        <w:rPr>
          <w:lang w:val="en-AU"/>
        </w:rPr>
        <w:t>; and</w:t>
      </w:r>
    </w:p>
    <w:p w14:paraId="63776D39" w14:textId="3C629BA3" w:rsidR="00B57354" w:rsidRPr="00D15AF8" w:rsidRDefault="0020252F" w:rsidP="00B57354">
      <w:pPr>
        <w:pStyle w:val="ListParagraph"/>
        <w:numPr>
          <w:ilvl w:val="0"/>
          <w:numId w:val="18"/>
        </w:numPr>
        <w:rPr>
          <w:lang w:val="en-AU"/>
        </w:rPr>
      </w:pPr>
      <w:r w:rsidRPr="00D15AF8">
        <w:rPr>
          <w:lang w:val="en-AU"/>
        </w:rPr>
        <w:t xml:space="preserve">insert prescribed specifications for </w:t>
      </w:r>
      <w:proofErr w:type="spellStart"/>
      <w:r w:rsidR="005F2BFC" w:rsidRPr="00D15AF8">
        <w:rPr>
          <w:lang w:val="en-AU"/>
        </w:rPr>
        <w:t>bLf</w:t>
      </w:r>
      <w:proofErr w:type="spellEnd"/>
      <w:r w:rsidRPr="00D15AF8">
        <w:rPr>
          <w:lang w:val="en-AU"/>
        </w:rPr>
        <w:t xml:space="preserve"> into Schedule 3</w:t>
      </w:r>
      <w:r w:rsidR="00387D3D" w:rsidRPr="00D15AF8">
        <w:rPr>
          <w:lang w:val="en-AU"/>
        </w:rPr>
        <w:t xml:space="preserve">, with which </w:t>
      </w:r>
      <w:proofErr w:type="spellStart"/>
      <w:r w:rsidR="00387D3D" w:rsidRPr="00D15AF8">
        <w:rPr>
          <w:lang w:val="en-AU"/>
        </w:rPr>
        <w:t>bLf</w:t>
      </w:r>
      <w:proofErr w:type="spellEnd"/>
      <w:r w:rsidR="00387D3D" w:rsidRPr="00D15AF8">
        <w:rPr>
          <w:lang w:val="en-AU"/>
        </w:rPr>
        <w:t xml:space="preserve"> would have to comply</w:t>
      </w:r>
      <w:r w:rsidRPr="00D15AF8">
        <w:rPr>
          <w:lang w:val="en-AU"/>
        </w:rPr>
        <w:t>.</w:t>
      </w:r>
    </w:p>
    <w:p w14:paraId="3EF4C479" w14:textId="1E6091C3" w:rsidR="00B57354" w:rsidRPr="00D15AF8" w:rsidRDefault="00B57354" w:rsidP="00B57354">
      <w:pPr>
        <w:widowControl/>
        <w:spacing w:before="120" w:beforeAutospacing="0" w:after="120" w:afterAutospacing="0"/>
        <w:jc w:val="both"/>
        <w:rPr>
          <w:lang w:val="en-AU"/>
        </w:rPr>
      </w:pPr>
      <w:r w:rsidRPr="00D15AF8">
        <w:t>The draft variation includes consequential amendments to the Code as a result of the above amendments.</w:t>
      </w:r>
    </w:p>
    <w:p w14:paraId="5FCBC0F4" w14:textId="494EDE05" w:rsidR="00AB0275" w:rsidRPr="00D15AF8" w:rsidRDefault="00BF45FA" w:rsidP="00AB0275">
      <w:pPr>
        <w:rPr>
          <w:b/>
          <w:bCs/>
          <w:lang w:val="en-AU" w:eastAsia="en-GB" w:bidi="ar-SA"/>
        </w:rPr>
      </w:pPr>
      <w:r w:rsidRPr="00D15AF8">
        <w:rPr>
          <w:b/>
          <w:bCs/>
          <w:lang w:val="en-AU" w:eastAsia="en-GB" w:bidi="ar-SA"/>
        </w:rPr>
        <w:t>4</w:t>
      </w:r>
      <w:r w:rsidR="00AB0275" w:rsidRPr="00D15AF8">
        <w:rPr>
          <w:b/>
          <w:bCs/>
          <w:lang w:val="en-AU" w:eastAsia="en-GB" w:bidi="ar-SA"/>
        </w:rPr>
        <w:t>.</w:t>
      </w:r>
      <w:r w:rsidR="07CE74A9" w:rsidRPr="00D15AF8">
        <w:rPr>
          <w:b/>
          <w:bCs/>
          <w:lang w:val="en-AU" w:eastAsia="en-GB" w:bidi="ar-SA"/>
        </w:rPr>
        <w:t xml:space="preserve"> </w:t>
      </w:r>
      <w:r w:rsidRPr="00D15AF8">
        <w:tab/>
      </w:r>
      <w:r w:rsidR="00AB0275" w:rsidRPr="00D15AF8">
        <w:rPr>
          <w:b/>
          <w:bCs/>
          <w:lang w:val="en-AU" w:eastAsia="en-GB" w:bidi="ar-SA"/>
        </w:rPr>
        <w:t>Documents incorporated by reference</w:t>
      </w:r>
    </w:p>
    <w:p w14:paraId="1FF5A4AC" w14:textId="45E6507B" w:rsidR="00227F05" w:rsidRPr="00D15AF8" w:rsidRDefault="00A12047" w:rsidP="00AB0275">
      <w:pPr>
        <w:rPr>
          <w:rFonts w:eastAsia="Arial" w:cs="Arial"/>
        </w:rPr>
      </w:pPr>
      <w:r w:rsidRPr="00D15AF8">
        <w:rPr>
          <w:rFonts w:eastAsia="Arial" w:cs="Arial"/>
        </w:rPr>
        <w:t xml:space="preserve">The </w:t>
      </w:r>
      <w:r w:rsidR="0010686E" w:rsidRPr="00D15AF8">
        <w:rPr>
          <w:rFonts w:eastAsia="Arial" w:cs="Arial"/>
        </w:rPr>
        <w:t xml:space="preserve">draft </w:t>
      </w:r>
      <w:r w:rsidRPr="00D15AF8">
        <w:rPr>
          <w:rFonts w:eastAsia="Arial" w:cs="Arial"/>
        </w:rPr>
        <w:t xml:space="preserve">variation </w:t>
      </w:r>
      <w:r w:rsidR="00354C47" w:rsidRPr="00D15AF8">
        <w:rPr>
          <w:rFonts w:eastAsia="Calibri" w:cs="Arial"/>
          <w:lang w:val="en-AU" w:bidi="ar-SA"/>
        </w:rPr>
        <w:t xml:space="preserve"> prepared by the Authority</w:t>
      </w:r>
      <w:r w:rsidRPr="00D15AF8" w:rsidDel="0010686E">
        <w:rPr>
          <w:rFonts w:eastAsia="Calibri" w:cs="Arial"/>
          <w:lang w:val="en-AU" w:bidi="ar-SA"/>
        </w:rPr>
        <w:t xml:space="preserve"> </w:t>
      </w:r>
      <w:r w:rsidR="00E85637" w:rsidRPr="00D15AF8">
        <w:rPr>
          <w:rFonts w:eastAsia="Arial" w:cs="Arial"/>
        </w:rPr>
        <w:t xml:space="preserve">does </w:t>
      </w:r>
      <w:r w:rsidRPr="00D15AF8">
        <w:rPr>
          <w:rFonts w:eastAsia="Arial" w:cs="Arial"/>
        </w:rPr>
        <w:t>not incorporate any documents by reference.</w:t>
      </w:r>
    </w:p>
    <w:p w14:paraId="7C07DFCC" w14:textId="3EC157EA" w:rsidR="00953C46" w:rsidRPr="00D15AF8" w:rsidRDefault="00FA39AC" w:rsidP="001B2AFA">
      <w:pPr>
        <w:widowControl/>
        <w:autoSpaceDE w:val="0"/>
        <w:autoSpaceDN w:val="0"/>
        <w:adjustRightInd w:val="0"/>
        <w:spacing w:before="120" w:beforeAutospacing="0" w:after="120" w:afterAutospacing="0"/>
        <w:jc w:val="both"/>
        <w:rPr>
          <w:rFonts w:eastAsia="Calibri" w:cs="Arial"/>
          <w:lang w:val="en-AU" w:bidi="ar-SA"/>
        </w:rPr>
      </w:pPr>
      <w:r w:rsidRPr="00D15AF8">
        <w:rPr>
          <w:rFonts w:eastAsia="Calibri" w:cs="Arial"/>
          <w:lang w:val="en-AU" w:bidi="ar-SA"/>
        </w:rPr>
        <w:t xml:space="preserve">However, the draft variation </w:t>
      </w:r>
      <w:r w:rsidR="005F4800" w:rsidRPr="00D15AF8">
        <w:rPr>
          <w:rFonts w:eastAsia="Calibri" w:cs="Arial"/>
          <w:lang w:val="en-AU" w:bidi="ar-SA"/>
        </w:rPr>
        <w:t>would</w:t>
      </w:r>
      <w:r w:rsidRPr="00D15AF8">
        <w:rPr>
          <w:rFonts w:eastAsia="Calibri" w:cs="Arial"/>
          <w:lang w:val="en-AU" w:bidi="ar-SA"/>
        </w:rPr>
        <w:t xml:space="preserve"> vary Schedule 3 of the Code which does incorporate documents by reference. Section 1.1.1—15 of the Code requires certain substances (such as substances used as nutritive substances) to comply with any relevant identity and purity specifications listed in Schedule 3.</w:t>
      </w:r>
      <w:r w:rsidR="00D92088" w:rsidRPr="00D15AF8">
        <w:rPr>
          <w:rFonts w:eastAsia="Calibri" w:cs="Arial"/>
          <w:lang w:val="en-AU" w:bidi="ar-SA"/>
        </w:rPr>
        <w:t xml:space="preserve"> </w:t>
      </w:r>
      <w:r w:rsidRPr="00D15AF8">
        <w:rPr>
          <w:rFonts w:eastAsia="Calibri" w:cs="Arial"/>
          <w:lang w:val="en-AU" w:bidi="ar-SA"/>
        </w:rPr>
        <w:t>Schedule 3 incorporates documents by reference to set specifications for various substances in the circumstances specified in that Schedule.</w:t>
      </w:r>
    </w:p>
    <w:p w14:paraId="227BAF49" w14:textId="0EF51EC5" w:rsidR="00AB0275" w:rsidRPr="00D15AF8" w:rsidRDefault="0EB96D56" w:rsidP="00AB0275">
      <w:pPr>
        <w:rPr>
          <w:b/>
          <w:bCs/>
          <w:lang w:val="en-AU" w:eastAsia="en-GB" w:bidi="ar-SA"/>
        </w:rPr>
      </w:pPr>
      <w:r w:rsidRPr="00D15AF8">
        <w:rPr>
          <w:b/>
          <w:bCs/>
          <w:lang w:val="en-AU" w:eastAsia="en-GB" w:bidi="ar-SA"/>
        </w:rPr>
        <w:t>5</w:t>
      </w:r>
      <w:r w:rsidR="3AC7B7E2" w:rsidRPr="00D15AF8">
        <w:rPr>
          <w:b/>
          <w:bCs/>
          <w:lang w:val="en-AU" w:eastAsia="en-GB" w:bidi="ar-SA"/>
        </w:rPr>
        <w:t>.</w:t>
      </w:r>
      <w:r w:rsidR="2C3C4837" w:rsidRPr="00D15AF8">
        <w:rPr>
          <w:b/>
          <w:bCs/>
          <w:lang w:val="en-AU" w:eastAsia="en-GB" w:bidi="ar-SA"/>
        </w:rPr>
        <w:t xml:space="preserve"> </w:t>
      </w:r>
      <w:r w:rsidR="00BF45FA" w:rsidRPr="00D15AF8">
        <w:tab/>
      </w:r>
      <w:r w:rsidR="3AC7B7E2" w:rsidRPr="00D15AF8">
        <w:rPr>
          <w:b/>
          <w:bCs/>
          <w:lang w:val="en-AU" w:eastAsia="en-GB" w:bidi="ar-SA"/>
        </w:rPr>
        <w:t>Consultation</w:t>
      </w:r>
    </w:p>
    <w:p w14:paraId="1B8E20B6" w14:textId="2CE175AF" w:rsidR="7371685C" w:rsidRPr="00D15AF8" w:rsidRDefault="7371685C" w:rsidP="4482B86E">
      <w:pPr>
        <w:rPr>
          <w:rFonts w:eastAsia="Arial" w:cs="Arial"/>
        </w:rPr>
      </w:pPr>
      <w:r w:rsidRPr="00D15AF8">
        <w:rPr>
          <w:rFonts w:eastAsia="Arial" w:cs="Arial"/>
        </w:rPr>
        <w:t xml:space="preserve">In accordance with the procedure in Division 1 of Part 3 of the FSANZ Act, the Authority’s consideration of Application A1253 will include one round of public comment following an assessment and the preparation of a draft variation and associated assessment summaries. </w:t>
      </w:r>
      <w:r w:rsidR="27897E97" w:rsidRPr="00D15AF8">
        <w:rPr>
          <w:rFonts w:eastAsia="Arial" w:cs="Arial"/>
        </w:rPr>
        <w:t xml:space="preserve"> </w:t>
      </w:r>
    </w:p>
    <w:p w14:paraId="7183C285" w14:textId="3E34EBC3" w:rsidR="003229E8" w:rsidRPr="00D15AF8" w:rsidRDefault="796C41AA" w:rsidP="4482B86E">
      <w:r w:rsidRPr="00D15AF8">
        <w:rPr>
          <w:rFonts w:eastAsia="Arial" w:cs="Arial"/>
        </w:rPr>
        <w:t>The Office of Best Practice Regulation (OBPR) granted FSANZ a standing exemption from the requirement to develop a Regulatory Impact Statement for the Applications relating to voluntary addition of nutritive substances to foods (OBPR correspondence dated 16 April 2013, reference 14943). This standing exemption was provided as permitting the new nutritive substance is deregulatory and their use will be voluntary if the Application concerned is approved. This standing exemption relates to the introduction of a food to the food supply that has been determined to be safe.</w:t>
      </w:r>
    </w:p>
    <w:p w14:paraId="7BA6F9A1" w14:textId="77777777" w:rsidR="00AB0275" w:rsidRPr="00D15AF8" w:rsidRDefault="00BF45FA" w:rsidP="00AB0275">
      <w:pPr>
        <w:widowControl/>
        <w:rPr>
          <w:rFonts w:eastAsiaTheme="minorHAnsi" w:cs="Arial"/>
          <w:b/>
          <w:bCs/>
          <w:szCs w:val="22"/>
          <w:lang w:val="en-AU" w:bidi="ar-SA"/>
        </w:rPr>
      </w:pPr>
      <w:r w:rsidRPr="00D15AF8">
        <w:rPr>
          <w:rFonts w:eastAsiaTheme="minorHAnsi" w:cs="Arial"/>
          <w:b/>
          <w:bCs/>
          <w:szCs w:val="22"/>
          <w:lang w:val="en-AU" w:bidi="ar-SA"/>
        </w:rPr>
        <w:t>6</w:t>
      </w:r>
      <w:r w:rsidR="00AB0275" w:rsidRPr="00D15AF8">
        <w:rPr>
          <w:rFonts w:eastAsiaTheme="minorHAnsi" w:cs="Arial"/>
          <w:b/>
          <w:bCs/>
          <w:szCs w:val="22"/>
          <w:lang w:val="en-AU" w:bidi="ar-SA"/>
        </w:rPr>
        <w:t>.</w:t>
      </w:r>
      <w:r w:rsidR="00AB0275" w:rsidRPr="00D15AF8">
        <w:rPr>
          <w:rFonts w:eastAsiaTheme="minorHAnsi" w:cs="Arial"/>
          <w:b/>
          <w:bCs/>
          <w:szCs w:val="22"/>
          <w:lang w:val="en-AU" w:bidi="ar-SA"/>
        </w:rPr>
        <w:tab/>
        <w:t>Statement of compatibility with human rights</w:t>
      </w:r>
    </w:p>
    <w:p w14:paraId="1B868DBE" w14:textId="7C03E82D" w:rsidR="00AB0275" w:rsidRPr="00D15AF8" w:rsidRDefault="0010686E" w:rsidP="00AB0275">
      <w:pPr>
        <w:rPr>
          <w:rFonts w:eastAsiaTheme="minorEastAsia"/>
          <w:lang w:val="en-AU" w:bidi="ar-SA"/>
        </w:rPr>
      </w:pPr>
      <w:r w:rsidRPr="00D15AF8">
        <w:rPr>
          <w:rFonts w:eastAsiaTheme="minorEastAsia"/>
          <w:lang w:val="en-AU" w:bidi="ar-SA"/>
        </w:rPr>
        <w:t xml:space="preserve">If approved, </w:t>
      </w:r>
      <w:r w:rsidR="45016F95" w:rsidRPr="00D15AF8">
        <w:rPr>
          <w:rFonts w:eastAsiaTheme="minorEastAsia"/>
          <w:lang w:val="en-AU" w:bidi="ar-SA"/>
        </w:rPr>
        <w:t>t</w:t>
      </w:r>
      <w:r w:rsidR="00BF45FA" w:rsidRPr="00D15AF8">
        <w:rPr>
          <w:rFonts w:eastAsiaTheme="minorEastAsia"/>
          <w:lang w:val="en-AU" w:bidi="ar-SA"/>
        </w:rPr>
        <w:t xml:space="preserve">his </w:t>
      </w:r>
      <w:r w:rsidR="00AB0275" w:rsidRPr="00D15AF8">
        <w:rPr>
          <w:rFonts w:eastAsiaTheme="minorEastAsia"/>
          <w:lang w:val="en-AU" w:bidi="ar-SA"/>
        </w:rPr>
        <w:t xml:space="preserve">instrument </w:t>
      </w:r>
      <w:r w:rsidR="00401667" w:rsidRPr="00D15AF8">
        <w:rPr>
          <w:rFonts w:eastAsiaTheme="minorEastAsia"/>
          <w:lang w:val="en-AU" w:bidi="ar-SA"/>
        </w:rPr>
        <w:t>would be</w:t>
      </w:r>
      <w:r w:rsidR="00BF45FA" w:rsidRPr="00D15AF8">
        <w:rPr>
          <w:rFonts w:eastAsiaTheme="minorEastAsia"/>
          <w:lang w:val="en-AU" w:bidi="ar-SA"/>
        </w:rPr>
        <w:t xml:space="preserve"> </w:t>
      </w:r>
      <w:r w:rsidR="00AB0275" w:rsidRPr="00D15AF8">
        <w:rPr>
          <w:rFonts w:eastAsiaTheme="minorEastAsia"/>
          <w:lang w:val="en-AU" w:bidi="ar-SA"/>
        </w:rPr>
        <w:t xml:space="preserve">exempt from the requirements for a statement of compatibility with human rights as it is a non-disallowable instrument under section </w:t>
      </w:r>
      <w:r w:rsidR="00707A70" w:rsidRPr="00D15AF8">
        <w:rPr>
          <w:rFonts w:eastAsiaTheme="minorEastAsia"/>
          <w:lang w:val="en-AU" w:bidi="ar-SA"/>
        </w:rPr>
        <w:t xml:space="preserve">44 </w:t>
      </w:r>
      <w:r w:rsidR="00AB0275" w:rsidRPr="00D15AF8">
        <w:rPr>
          <w:rFonts w:eastAsiaTheme="minorEastAsia"/>
          <w:lang w:val="en-AU" w:bidi="ar-SA"/>
        </w:rPr>
        <w:t xml:space="preserve">of the </w:t>
      </w:r>
      <w:r w:rsidR="00707A70" w:rsidRPr="00D15AF8">
        <w:rPr>
          <w:rFonts w:eastAsiaTheme="minorEastAsia"/>
          <w:i/>
          <w:lang w:val="en-AU" w:bidi="ar-SA"/>
        </w:rPr>
        <w:t>Legislation Act 2003</w:t>
      </w:r>
      <w:r w:rsidR="00AB0275" w:rsidRPr="00D15AF8">
        <w:rPr>
          <w:rFonts w:eastAsiaTheme="minorEastAsia"/>
          <w:lang w:val="en-AU" w:bidi="ar-SA"/>
        </w:rPr>
        <w:t>.</w:t>
      </w:r>
    </w:p>
    <w:p w14:paraId="3D68B981" w14:textId="414D174F" w:rsidR="00AB0275" w:rsidRPr="00D15AF8" w:rsidRDefault="0EB96D56" w:rsidP="52B298B3">
      <w:pPr>
        <w:rPr>
          <w:b/>
          <w:bCs/>
          <w:lang w:val="en-AU" w:eastAsia="en-GB" w:bidi="ar-SA"/>
        </w:rPr>
      </w:pPr>
      <w:r w:rsidRPr="00D15AF8">
        <w:rPr>
          <w:b/>
          <w:bCs/>
        </w:rPr>
        <w:t>7</w:t>
      </w:r>
      <w:r w:rsidR="3AC7B7E2" w:rsidRPr="00D15AF8">
        <w:rPr>
          <w:b/>
          <w:bCs/>
        </w:rPr>
        <w:t>.</w:t>
      </w:r>
      <w:r w:rsidR="00BF45FA" w:rsidRPr="00D15AF8">
        <w:tab/>
      </w:r>
      <w:r w:rsidR="3AC7B7E2" w:rsidRPr="00D15AF8">
        <w:rPr>
          <w:b/>
          <w:bCs/>
          <w:lang w:val="en-AU" w:eastAsia="en-GB" w:bidi="ar-SA"/>
        </w:rPr>
        <w:t>Variation</w:t>
      </w:r>
    </w:p>
    <w:p w14:paraId="7482A405" w14:textId="5F12ABC9" w:rsidR="001057A1" w:rsidRPr="00D15AF8" w:rsidRDefault="001057A1" w:rsidP="00D64EF5">
      <w:pPr>
        <w:rPr>
          <w:b/>
        </w:rPr>
      </w:pPr>
      <w:r w:rsidRPr="00D15AF8">
        <w:rPr>
          <w:b/>
          <w:i/>
        </w:rPr>
        <w:t>7.1</w:t>
      </w:r>
      <w:r w:rsidRPr="00763C14">
        <w:rPr>
          <w:b/>
          <w:i/>
        </w:rPr>
        <w:tab/>
      </w:r>
      <w:r w:rsidRPr="00D15AF8">
        <w:rPr>
          <w:b/>
          <w:i/>
        </w:rPr>
        <w:t>Item [1]</w:t>
      </w:r>
      <w:r w:rsidRPr="00D15AF8">
        <w:rPr>
          <w:b/>
          <w:i/>
          <w:shd w:val="clear" w:color="auto" w:fill="E6E6E6"/>
        </w:rPr>
        <w:t xml:space="preserve"> </w:t>
      </w:r>
    </w:p>
    <w:p w14:paraId="73105969" w14:textId="150F62BE" w:rsidR="00A92983" w:rsidRPr="00D15AF8" w:rsidRDefault="00AE3077" w:rsidP="00D64EF5">
      <w:pPr>
        <w:shd w:val="clear" w:color="auto" w:fill="FFFFFF" w:themeFill="background1"/>
        <w:rPr>
          <w:iCs/>
        </w:rPr>
      </w:pPr>
      <w:r w:rsidRPr="00D15AF8">
        <w:rPr>
          <w:b/>
        </w:rPr>
        <w:t>Item [1]</w:t>
      </w:r>
      <w:r w:rsidRPr="00D15AF8">
        <w:rPr>
          <w:iCs/>
        </w:rPr>
        <w:t xml:space="preserve"> of the </w:t>
      </w:r>
      <w:r w:rsidR="004E4221" w:rsidRPr="00D15AF8">
        <w:rPr>
          <w:iCs/>
        </w:rPr>
        <w:t xml:space="preserve">Schedule to the draft variation </w:t>
      </w:r>
      <w:r w:rsidR="04BA526B" w:rsidRPr="00D15AF8">
        <w:t>would</w:t>
      </w:r>
      <w:r w:rsidR="0E3A5697" w:rsidRPr="00D15AF8">
        <w:t xml:space="preserve"> </w:t>
      </w:r>
      <w:r w:rsidR="65BD5059" w:rsidRPr="00D15AF8">
        <w:t>amend</w:t>
      </w:r>
      <w:r w:rsidR="004E4221" w:rsidRPr="00D15AF8">
        <w:rPr>
          <w:iCs/>
        </w:rPr>
        <w:t xml:space="preserve"> </w:t>
      </w:r>
      <w:r w:rsidR="00A92983" w:rsidRPr="00D15AF8">
        <w:rPr>
          <w:iCs/>
        </w:rPr>
        <w:t xml:space="preserve">subsection </w:t>
      </w:r>
      <w:r w:rsidR="00335778" w:rsidRPr="00D15AF8">
        <w:rPr>
          <w:iCs/>
        </w:rPr>
        <w:t>2.9.1—5(1</w:t>
      </w:r>
      <w:r w:rsidR="0019167D" w:rsidRPr="00D15AF8" w:rsidDel="00F01C65">
        <w:rPr>
          <w:iCs/>
        </w:rPr>
        <w:t>)</w:t>
      </w:r>
      <w:r w:rsidR="0019167D" w:rsidRPr="00D15AF8">
        <w:rPr>
          <w:iCs/>
        </w:rPr>
        <w:t>.</w:t>
      </w:r>
    </w:p>
    <w:p w14:paraId="32F6003D" w14:textId="6F9E3BD6" w:rsidR="00A92983" w:rsidRPr="00D15AF8" w:rsidRDefault="00A92983" w:rsidP="00A92983">
      <w:pPr>
        <w:rPr>
          <w:iCs/>
        </w:rPr>
      </w:pPr>
      <w:r w:rsidRPr="00D15AF8">
        <w:rPr>
          <w:iCs/>
        </w:rPr>
        <w:t>Subsection 2.9.1—5(1) provides for the use of nutritive substances in IFP</w:t>
      </w:r>
      <w:r w:rsidR="00C604E0" w:rsidRPr="00D15AF8">
        <w:rPr>
          <w:iCs/>
        </w:rPr>
        <w:t>. The subsection</w:t>
      </w:r>
      <w:r w:rsidRPr="00D15AF8">
        <w:rPr>
          <w:iCs/>
        </w:rPr>
        <w:t xml:space="preserve"> provides that a substance listed in Column 1 of the table to section S29—5 may be used as a nutritive substance in an IFP only if the following two conditions are met:</w:t>
      </w:r>
    </w:p>
    <w:p w14:paraId="59F2FC2A" w14:textId="66AAACFD" w:rsidR="00C604E0" w:rsidRPr="00D15AF8" w:rsidRDefault="00A92983" w:rsidP="00A92983">
      <w:pPr>
        <w:rPr>
          <w:iCs/>
        </w:rPr>
      </w:pPr>
      <w:r w:rsidRPr="00D15AF8">
        <w:rPr>
          <w:iCs/>
        </w:rPr>
        <w:t>(a</w:t>
      </w:r>
      <w:r w:rsidR="00C604E0" w:rsidRPr="00D15AF8">
        <w:rPr>
          <w:iCs/>
        </w:rPr>
        <w:tab/>
      </w:r>
      <w:r w:rsidRPr="00D15AF8">
        <w:rPr>
          <w:iCs/>
        </w:rPr>
        <w:t xml:space="preserve"> it is in a permitted form listed in Column 2 of the table; and</w:t>
      </w:r>
    </w:p>
    <w:p w14:paraId="60C3CC8B" w14:textId="55D62DB9" w:rsidR="00A92983" w:rsidRPr="00D15AF8" w:rsidRDefault="00A92983" w:rsidP="00C604E0">
      <w:pPr>
        <w:ind w:left="567" w:hanging="567"/>
        <w:rPr>
          <w:iCs/>
        </w:rPr>
      </w:pPr>
      <w:r w:rsidRPr="00D15AF8">
        <w:rPr>
          <w:iCs/>
        </w:rPr>
        <w:t>(b)</w:t>
      </w:r>
      <w:r w:rsidR="00C604E0" w:rsidRPr="00D15AF8">
        <w:rPr>
          <w:iCs/>
        </w:rPr>
        <w:tab/>
      </w:r>
      <w:r w:rsidRPr="00D15AF8">
        <w:rPr>
          <w:iCs/>
        </w:rPr>
        <w:t>the amount of the substance in the product (including any naturally-occurring amount) is no more than the corresponding amount listed in Column 4 of the table.</w:t>
      </w:r>
    </w:p>
    <w:p w14:paraId="4D6FCD4C" w14:textId="541A7531" w:rsidR="007C174F" w:rsidRPr="00D15AF8" w:rsidRDefault="002D020E" w:rsidP="007C174F">
      <w:pPr>
        <w:rPr>
          <w:iCs/>
        </w:rPr>
      </w:pPr>
      <w:r w:rsidRPr="00D15AF8">
        <w:rPr>
          <w:iCs/>
        </w:rPr>
        <w:lastRenderedPageBreak/>
        <w:t xml:space="preserve">In particular, </w:t>
      </w:r>
      <w:r w:rsidRPr="00D15AF8">
        <w:rPr>
          <w:b/>
          <w:bCs/>
          <w:iCs/>
        </w:rPr>
        <w:t>i</w:t>
      </w:r>
      <w:r w:rsidR="00A92983" w:rsidRPr="00D15AF8">
        <w:rPr>
          <w:b/>
          <w:bCs/>
          <w:iCs/>
        </w:rPr>
        <w:t>tem [1]</w:t>
      </w:r>
      <w:r w:rsidR="00A92983" w:rsidRPr="00D15AF8">
        <w:rPr>
          <w:iCs/>
        </w:rPr>
        <w:t xml:space="preserve"> would substitute existing paragraph 2.9.1—5(1)(b), which is currently the end of the subsection, with a new version of the paragraph ending with ‘; and’ </w:t>
      </w:r>
      <w:r w:rsidR="00393020" w:rsidRPr="00D15AF8">
        <w:rPr>
          <w:iCs/>
        </w:rPr>
        <w:t>which</w:t>
      </w:r>
      <w:r w:rsidR="00A92983" w:rsidRPr="00D15AF8">
        <w:rPr>
          <w:iCs/>
        </w:rPr>
        <w:t xml:space="preserve"> allow</w:t>
      </w:r>
      <w:r w:rsidR="00393020" w:rsidRPr="00D15AF8">
        <w:rPr>
          <w:iCs/>
        </w:rPr>
        <w:t>s</w:t>
      </w:r>
      <w:r w:rsidR="00A92983" w:rsidRPr="00D15AF8">
        <w:rPr>
          <w:iCs/>
        </w:rPr>
        <w:t xml:space="preserve"> for the insertion of new paragraph 2.9.1—5(1)(c),  </w:t>
      </w:r>
    </w:p>
    <w:p w14:paraId="4D990CB2" w14:textId="040CE491" w:rsidR="00D64EF5" w:rsidRPr="00D15AF8" w:rsidRDefault="00A92983" w:rsidP="007C174F">
      <w:pPr>
        <w:rPr>
          <w:iCs/>
        </w:rPr>
      </w:pPr>
      <w:r w:rsidRPr="00D15AF8">
        <w:rPr>
          <w:iCs/>
        </w:rPr>
        <w:t xml:space="preserve">New paragraph 2.9.1—5(1)(c) </w:t>
      </w:r>
      <w:r w:rsidR="0053176D" w:rsidRPr="00D15AF8">
        <w:rPr>
          <w:iCs/>
        </w:rPr>
        <w:t>sets out</w:t>
      </w:r>
      <w:r w:rsidR="00773263" w:rsidRPr="00D15AF8">
        <w:rPr>
          <w:iCs/>
        </w:rPr>
        <w:t xml:space="preserve"> </w:t>
      </w:r>
      <w:r w:rsidR="0053176D" w:rsidRPr="00D15AF8">
        <w:rPr>
          <w:iCs/>
        </w:rPr>
        <w:t>an</w:t>
      </w:r>
      <w:r w:rsidR="00773263" w:rsidRPr="00D15AF8">
        <w:rPr>
          <w:iCs/>
        </w:rPr>
        <w:t xml:space="preserve"> additional condition which a substance listed in Column 1 of the table to section S29—5 must meet to be able to be used as a nutritive substance in an IFP</w:t>
      </w:r>
      <w:r w:rsidR="0053176D" w:rsidRPr="00D15AF8">
        <w:rPr>
          <w:iCs/>
        </w:rPr>
        <w:t>—</w:t>
      </w:r>
      <w:r w:rsidR="0053176D" w:rsidRPr="00D15AF8">
        <w:t xml:space="preserve">the substance </w:t>
      </w:r>
      <w:r w:rsidRPr="00D15AF8">
        <w:t>complies with any conditions listed in section S29—5A in relation to that substance.</w:t>
      </w:r>
    </w:p>
    <w:p w14:paraId="512872EA" w14:textId="673A75C8" w:rsidR="00D64EF5" w:rsidRPr="00D15AF8" w:rsidRDefault="00964A58" w:rsidP="007C174F">
      <w:pPr>
        <w:rPr>
          <w:iCs/>
        </w:rPr>
      </w:pPr>
      <w:r w:rsidRPr="00D15AF8">
        <w:rPr>
          <w:b/>
          <w:i/>
        </w:rPr>
        <w:t>7.2</w:t>
      </w:r>
      <w:r w:rsidRPr="00763C14">
        <w:rPr>
          <w:b/>
          <w:i/>
        </w:rPr>
        <w:tab/>
      </w:r>
      <w:r w:rsidRPr="00D15AF8">
        <w:rPr>
          <w:b/>
          <w:i/>
        </w:rPr>
        <w:t>Item</w:t>
      </w:r>
      <w:r w:rsidR="00E23ECB" w:rsidRPr="00D15AF8">
        <w:rPr>
          <w:b/>
          <w:i/>
        </w:rPr>
        <w:t>s</w:t>
      </w:r>
      <w:r w:rsidRPr="00D15AF8">
        <w:rPr>
          <w:b/>
          <w:i/>
        </w:rPr>
        <w:t xml:space="preserve"> [2]</w:t>
      </w:r>
      <w:r w:rsidR="00E23ECB" w:rsidRPr="00D15AF8">
        <w:rPr>
          <w:b/>
          <w:i/>
        </w:rPr>
        <w:t xml:space="preserve"> and [3]</w:t>
      </w:r>
    </w:p>
    <w:p w14:paraId="56CD12A4" w14:textId="30BC6C32" w:rsidR="006D406A" w:rsidRPr="00D15AF8" w:rsidRDefault="006D406A" w:rsidP="007C174F">
      <w:pPr>
        <w:rPr>
          <w:iCs/>
        </w:rPr>
      </w:pPr>
      <w:r w:rsidRPr="00D15AF8">
        <w:rPr>
          <w:b/>
          <w:bCs/>
          <w:iCs/>
        </w:rPr>
        <w:t xml:space="preserve">Items [2] </w:t>
      </w:r>
      <w:r w:rsidRPr="00D15AF8">
        <w:rPr>
          <w:iCs/>
        </w:rPr>
        <w:t>and</w:t>
      </w:r>
      <w:r w:rsidRPr="00D15AF8">
        <w:rPr>
          <w:b/>
          <w:bCs/>
          <w:iCs/>
        </w:rPr>
        <w:t xml:space="preserve"> [3] </w:t>
      </w:r>
      <w:r w:rsidR="001D00D1" w:rsidRPr="00D15AF8">
        <w:rPr>
          <w:iCs/>
        </w:rPr>
        <w:t xml:space="preserve">of the Schedule to the draft variation </w:t>
      </w:r>
      <w:r w:rsidRPr="00D15AF8">
        <w:rPr>
          <w:iCs/>
        </w:rPr>
        <w:t>would</w:t>
      </w:r>
      <w:r w:rsidRPr="00D15AF8">
        <w:rPr>
          <w:b/>
          <w:bCs/>
          <w:iCs/>
        </w:rPr>
        <w:t xml:space="preserve"> </w:t>
      </w:r>
      <w:r w:rsidRPr="00D15AF8">
        <w:t>amend Schedule 3.</w:t>
      </w:r>
    </w:p>
    <w:p w14:paraId="113484F1" w14:textId="77777777" w:rsidR="00567BE4" w:rsidRPr="00D15AF8" w:rsidRDefault="00567BE4" w:rsidP="00567BE4">
      <w:pPr>
        <w:widowControl/>
        <w:spacing w:before="240" w:beforeAutospacing="0" w:after="120" w:afterAutospacing="0"/>
        <w:jc w:val="both"/>
        <w:rPr>
          <w:rFonts w:eastAsia="Calibri" w:cs="Arial"/>
          <w:lang w:val="en-AU" w:bidi="ar-SA"/>
        </w:rPr>
      </w:pPr>
      <w:r w:rsidRPr="00D15AF8">
        <w:rPr>
          <w:rFonts w:eastAsia="Calibri" w:cs="Arial"/>
          <w:lang w:val="en-AU" w:bidi="ar-SA"/>
        </w:rPr>
        <w:t xml:space="preserve">Schedule 3 contains specifications for the purposes of section 1.1.1—15 of the Code. Section 1.1.1—15 requires certain substances, e.g. substances used as nutritive substances, to comply with any relevant identity and purity specifications listed in Schedule 3. Specifications include those set out in provisions which are listed in the table to </w:t>
      </w:r>
      <w:r w:rsidRPr="00D15AF8">
        <w:rPr>
          <w:rFonts w:eastAsia="Calibri"/>
          <w:lang w:bidi="ar-SA"/>
        </w:rPr>
        <w:t>subsection S3—2(2)</w:t>
      </w:r>
      <w:r w:rsidRPr="00D15AF8">
        <w:rPr>
          <w:rFonts w:eastAsia="Calibri" w:cs="Arial"/>
          <w:lang w:val="en-AU" w:bidi="ar-SA"/>
        </w:rPr>
        <w:t xml:space="preserve"> (see paragraph S3—2(1)(a)). </w:t>
      </w:r>
    </w:p>
    <w:p w14:paraId="258C61C3" w14:textId="12E29194" w:rsidR="005548BA" w:rsidRPr="00D15AF8" w:rsidRDefault="00964A58" w:rsidP="007C174F">
      <w:pPr>
        <w:rPr>
          <w:iCs/>
        </w:rPr>
      </w:pPr>
      <w:r w:rsidRPr="00D15AF8">
        <w:rPr>
          <w:b/>
          <w:bCs/>
          <w:iCs/>
        </w:rPr>
        <w:t>Item [2]</w:t>
      </w:r>
      <w:r w:rsidRPr="00D15AF8">
        <w:rPr>
          <w:iCs/>
        </w:rPr>
        <w:t xml:space="preserve"> </w:t>
      </w:r>
      <w:r w:rsidR="005548BA" w:rsidRPr="00D15AF8">
        <w:rPr>
          <w:iCs/>
        </w:rPr>
        <w:t>would amend the table to subsection S3—2(2) by inserting, in alphabetical order</w:t>
      </w:r>
      <w:r w:rsidR="000551D1" w:rsidRPr="00D15AF8">
        <w:rPr>
          <w:iCs/>
        </w:rPr>
        <w:t>,</w:t>
      </w:r>
      <w:r w:rsidR="005548BA" w:rsidRPr="00D15AF8">
        <w:rPr>
          <w:iCs/>
        </w:rPr>
        <w:t xml:space="preserve"> a new entry for </w:t>
      </w:r>
      <w:r w:rsidR="001208ED" w:rsidRPr="00D15AF8">
        <w:rPr>
          <w:iCs/>
        </w:rPr>
        <w:t>‘</w:t>
      </w:r>
      <w:r w:rsidR="001208ED" w:rsidRPr="00D15AF8">
        <w:t>bovine lactoferrin’</w:t>
      </w:r>
      <w:r w:rsidR="001208ED" w:rsidRPr="00D15AF8">
        <w:rPr>
          <w:iCs/>
        </w:rPr>
        <w:t xml:space="preserve"> </w:t>
      </w:r>
      <w:r w:rsidR="001208ED" w:rsidRPr="00D15AF8">
        <w:rPr>
          <w:rFonts w:eastAsia="Calibri"/>
        </w:rPr>
        <w:t xml:space="preserve">and a corresponding reference to new </w:t>
      </w:r>
      <w:r w:rsidR="001208ED" w:rsidRPr="00D15AF8">
        <w:rPr>
          <w:rFonts w:eastAsia="Calibri"/>
          <w:lang w:bidi="ar-SA"/>
        </w:rPr>
        <w:t xml:space="preserve">section S3—46 (see </w:t>
      </w:r>
      <w:r w:rsidR="001208ED" w:rsidRPr="00D15AF8">
        <w:rPr>
          <w:rFonts w:eastAsia="Calibri"/>
          <w:b/>
          <w:lang w:bidi="ar-SA"/>
        </w:rPr>
        <w:t>item [3]</w:t>
      </w:r>
      <w:r w:rsidR="001208ED" w:rsidRPr="00D15AF8">
        <w:rPr>
          <w:rFonts w:eastAsia="Calibri"/>
          <w:lang w:bidi="ar-SA"/>
        </w:rPr>
        <w:t xml:space="preserve"> below)</w:t>
      </w:r>
      <w:r w:rsidR="005548BA" w:rsidRPr="00D15AF8">
        <w:rPr>
          <w:iCs/>
        </w:rPr>
        <w:t>.</w:t>
      </w:r>
    </w:p>
    <w:p w14:paraId="25ED7621" w14:textId="6090D261" w:rsidR="005548BA" w:rsidRPr="00D15AF8" w:rsidRDefault="00AF12C2" w:rsidP="007C174F">
      <w:pPr>
        <w:rPr>
          <w:rFonts w:eastAsia="Calibri"/>
        </w:rPr>
      </w:pPr>
      <w:r w:rsidRPr="00D15AF8">
        <w:rPr>
          <w:b/>
          <w:bCs/>
          <w:iCs/>
        </w:rPr>
        <w:t xml:space="preserve">Item [3] </w:t>
      </w:r>
      <w:r w:rsidR="00C3244C" w:rsidRPr="00D15AF8">
        <w:rPr>
          <w:rFonts w:eastAsia="Calibri"/>
          <w:lang w:bidi="ar-SA"/>
        </w:rPr>
        <w:t>would</w:t>
      </w:r>
      <w:r w:rsidRPr="00D15AF8">
        <w:rPr>
          <w:rFonts w:eastAsia="Calibri"/>
          <w:lang w:bidi="ar-SA"/>
        </w:rPr>
        <w:t xml:space="preserve"> insert</w:t>
      </w:r>
      <w:r w:rsidR="00B70948" w:rsidRPr="00D15AF8">
        <w:rPr>
          <w:rFonts w:eastAsia="Calibri"/>
          <w:lang w:bidi="ar-SA"/>
        </w:rPr>
        <w:t>, in numerical order,</w:t>
      </w:r>
      <w:r w:rsidRPr="00D15AF8">
        <w:rPr>
          <w:rFonts w:eastAsia="Calibri"/>
          <w:lang w:bidi="ar-SA"/>
        </w:rPr>
        <w:t xml:space="preserve"> </w:t>
      </w:r>
      <w:r w:rsidR="00D630CD" w:rsidRPr="00D15AF8">
        <w:rPr>
          <w:rFonts w:eastAsia="Calibri"/>
          <w:lang w:bidi="ar-SA"/>
        </w:rPr>
        <w:t xml:space="preserve">new </w:t>
      </w:r>
      <w:r w:rsidRPr="00D15AF8">
        <w:rPr>
          <w:rFonts w:eastAsia="Calibri"/>
        </w:rPr>
        <w:t xml:space="preserve">section S3—46 </w:t>
      </w:r>
      <w:r w:rsidR="00D630CD" w:rsidRPr="00D15AF8">
        <w:rPr>
          <w:rFonts w:eastAsia="Calibri"/>
        </w:rPr>
        <w:t>in</w:t>
      </w:r>
      <w:r w:rsidRPr="00D15AF8">
        <w:rPr>
          <w:rFonts w:eastAsia="Calibri"/>
        </w:rPr>
        <w:t xml:space="preserve">to Schedule 3. The new section </w:t>
      </w:r>
      <w:r w:rsidR="00D16A8E" w:rsidRPr="00D15AF8">
        <w:rPr>
          <w:rFonts w:eastAsia="Calibri"/>
        </w:rPr>
        <w:t>sets out</w:t>
      </w:r>
      <w:r w:rsidRPr="00D15AF8">
        <w:rPr>
          <w:rFonts w:eastAsia="Calibri"/>
        </w:rPr>
        <w:t xml:space="preserve"> a specification for </w:t>
      </w:r>
      <w:r w:rsidR="00941E8E" w:rsidRPr="00D15AF8">
        <w:rPr>
          <w:rFonts w:eastAsia="Calibri"/>
        </w:rPr>
        <w:t xml:space="preserve">the substance </w:t>
      </w:r>
      <w:r w:rsidRPr="00D15AF8">
        <w:rPr>
          <w:rFonts w:eastAsia="Calibri"/>
        </w:rPr>
        <w:t>‘bovine lactoferrin’</w:t>
      </w:r>
      <w:r w:rsidR="00941E8E" w:rsidRPr="00D15AF8">
        <w:rPr>
          <w:rFonts w:eastAsia="Calibri"/>
        </w:rPr>
        <w:t>, which contains identity and purity specifications for that substance.</w:t>
      </w:r>
    </w:p>
    <w:p w14:paraId="401A5E7D" w14:textId="475DE6D4" w:rsidR="00A54A58" w:rsidRPr="00D15AF8" w:rsidRDefault="003613AA" w:rsidP="007C174F">
      <w:pPr>
        <w:rPr>
          <w:b/>
          <w:bCs/>
          <w:i/>
        </w:rPr>
      </w:pPr>
      <w:r w:rsidRPr="00D15AF8">
        <w:t xml:space="preserve"> </w:t>
      </w:r>
      <w:r w:rsidR="00A54A58" w:rsidRPr="00D15AF8">
        <w:rPr>
          <w:b/>
          <w:bCs/>
          <w:i/>
        </w:rPr>
        <w:t>7.</w:t>
      </w:r>
      <w:r w:rsidR="001E2080" w:rsidRPr="00D15AF8">
        <w:rPr>
          <w:b/>
          <w:bCs/>
          <w:i/>
        </w:rPr>
        <w:t>3</w:t>
      </w:r>
      <w:r w:rsidR="00A54A58" w:rsidRPr="00D15AF8">
        <w:rPr>
          <w:b/>
          <w:bCs/>
          <w:i/>
        </w:rPr>
        <w:t xml:space="preserve"> </w:t>
      </w:r>
      <w:r w:rsidR="00A54A58" w:rsidRPr="00D15AF8">
        <w:tab/>
      </w:r>
      <w:r w:rsidR="00A54A58" w:rsidRPr="00D15AF8">
        <w:rPr>
          <w:b/>
          <w:bCs/>
          <w:i/>
        </w:rPr>
        <w:t>Item</w:t>
      </w:r>
      <w:r w:rsidR="0082387F" w:rsidRPr="00D15AF8">
        <w:rPr>
          <w:b/>
          <w:bCs/>
          <w:i/>
        </w:rPr>
        <w:t>s</w:t>
      </w:r>
      <w:r w:rsidR="00A54A58" w:rsidRPr="00D15AF8">
        <w:rPr>
          <w:b/>
          <w:bCs/>
          <w:i/>
        </w:rPr>
        <w:t xml:space="preserve"> [4]</w:t>
      </w:r>
      <w:r w:rsidR="0082387F" w:rsidRPr="00D15AF8">
        <w:rPr>
          <w:b/>
          <w:bCs/>
          <w:i/>
        </w:rPr>
        <w:t xml:space="preserve"> and [5]</w:t>
      </w:r>
    </w:p>
    <w:p w14:paraId="49480AF0" w14:textId="5FCC2193" w:rsidR="007F5B63" w:rsidRPr="00D15AF8" w:rsidRDefault="0082387F" w:rsidP="007C174F">
      <w:pPr>
        <w:rPr>
          <w:iCs/>
        </w:rPr>
      </w:pPr>
      <w:r w:rsidRPr="00D15AF8">
        <w:rPr>
          <w:b/>
          <w:bCs/>
          <w:iCs/>
        </w:rPr>
        <w:t>Items [4]</w:t>
      </w:r>
      <w:r w:rsidRPr="00D15AF8">
        <w:rPr>
          <w:iCs/>
        </w:rPr>
        <w:t xml:space="preserve"> and </w:t>
      </w:r>
      <w:r w:rsidRPr="00D15AF8">
        <w:rPr>
          <w:b/>
          <w:bCs/>
          <w:iCs/>
        </w:rPr>
        <w:t>[5]</w:t>
      </w:r>
      <w:r w:rsidRPr="00D15AF8">
        <w:rPr>
          <w:iCs/>
        </w:rPr>
        <w:t xml:space="preserve"> of the Schedule to the draft variation would</w:t>
      </w:r>
      <w:r w:rsidRPr="00D15AF8">
        <w:rPr>
          <w:b/>
          <w:bCs/>
          <w:iCs/>
        </w:rPr>
        <w:t xml:space="preserve"> </w:t>
      </w:r>
      <w:r w:rsidRPr="00D15AF8">
        <w:t>amend Schedule 29.</w:t>
      </w:r>
    </w:p>
    <w:p w14:paraId="44AABF8C" w14:textId="1C2F29F0" w:rsidR="00A54A58" w:rsidRPr="00D15AF8" w:rsidRDefault="007F5B63" w:rsidP="007C174F">
      <w:r w:rsidRPr="00D15AF8">
        <w:rPr>
          <w:b/>
          <w:bCs/>
          <w:iCs/>
        </w:rPr>
        <w:t>Item [4]</w:t>
      </w:r>
      <w:r w:rsidR="00D41955" w:rsidRPr="00D15AF8">
        <w:rPr>
          <w:b/>
        </w:rPr>
        <w:t xml:space="preserve"> </w:t>
      </w:r>
      <w:r w:rsidR="00D00F3F" w:rsidRPr="00D15AF8">
        <w:rPr>
          <w:iCs/>
        </w:rPr>
        <w:t xml:space="preserve">would amend the table to </w:t>
      </w:r>
      <w:r w:rsidR="00D00F3F" w:rsidRPr="00D15AF8">
        <w:t xml:space="preserve">section S29—5 by inserting, in alphabetical order, a new entry for </w:t>
      </w:r>
      <w:proofErr w:type="spellStart"/>
      <w:r w:rsidR="00D00F3F" w:rsidRPr="00D15AF8">
        <w:t>bLf</w:t>
      </w:r>
      <w:proofErr w:type="spellEnd"/>
      <w:r w:rsidR="00D00F3F" w:rsidRPr="00D15AF8">
        <w:t xml:space="preserve"> </w:t>
      </w:r>
      <w:r w:rsidR="00191D88" w:rsidRPr="00D15AF8">
        <w:t xml:space="preserve">into the table </w:t>
      </w:r>
      <w:r w:rsidR="00D00F3F" w:rsidRPr="00D15AF8">
        <w:t>as follows:</w:t>
      </w:r>
    </w:p>
    <w:p w14:paraId="2B4A5934" w14:textId="085BCFF9" w:rsidR="00D00F3F" w:rsidRPr="00D15AF8" w:rsidRDefault="006610BF" w:rsidP="007C174F">
      <w:r w:rsidRPr="00D15AF8">
        <w:rPr>
          <w:iCs/>
        </w:rPr>
        <w:t>C</w:t>
      </w:r>
      <w:r w:rsidR="00D00F3F" w:rsidRPr="00D15AF8">
        <w:rPr>
          <w:iCs/>
        </w:rPr>
        <w:t>olumn 1 – ‘</w:t>
      </w:r>
      <w:r w:rsidR="00D00F3F" w:rsidRPr="00D15AF8">
        <w:t>Lactoferrin’</w:t>
      </w:r>
      <w:r w:rsidR="008E1077" w:rsidRPr="00D15AF8">
        <w:t xml:space="preserve"> as the substance;</w:t>
      </w:r>
    </w:p>
    <w:p w14:paraId="6127B619" w14:textId="72C0430A" w:rsidR="00D00F3F" w:rsidRPr="00D15AF8" w:rsidRDefault="006610BF" w:rsidP="007C174F">
      <w:r w:rsidRPr="00D15AF8">
        <w:rPr>
          <w:iCs/>
        </w:rPr>
        <w:t>C</w:t>
      </w:r>
      <w:r w:rsidR="00D00F3F" w:rsidRPr="00D15AF8">
        <w:rPr>
          <w:iCs/>
        </w:rPr>
        <w:t>olumn 2 – ‘</w:t>
      </w:r>
      <w:r w:rsidR="00FD75AE" w:rsidRPr="00D15AF8">
        <w:t>Bovine lactoferrin’</w:t>
      </w:r>
      <w:r w:rsidR="008E1077" w:rsidRPr="00D15AF8">
        <w:t xml:space="preserve"> as the permitted form of the substance; and</w:t>
      </w:r>
    </w:p>
    <w:p w14:paraId="02ECEF6F" w14:textId="1DA7EBDD" w:rsidR="00D00F3F" w:rsidRPr="00D15AF8" w:rsidRDefault="006610BF" w:rsidP="007C174F">
      <w:pPr>
        <w:rPr>
          <w:iCs/>
        </w:rPr>
      </w:pPr>
      <w:r w:rsidRPr="00D15AF8">
        <w:rPr>
          <w:iCs/>
        </w:rPr>
        <w:t>C</w:t>
      </w:r>
      <w:r w:rsidR="00FD75AE" w:rsidRPr="00D15AF8">
        <w:rPr>
          <w:iCs/>
        </w:rPr>
        <w:t>olumn 4 – ‘</w:t>
      </w:r>
      <w:r w:rsidR="00FD75AE" w:rsidRPr="00D15AF8">
        <w:t>40 mg’</w:t>
      </w:r>
      <w:r w:rsidR="008E1077" w:rsidRPr="00D15AF8">
        <w:t xml:space="preserve"> </w:t>
      </w:r>
      <w:r w:rsidR="00591775" w:rsidRPr="00D15AF8">
        <w:t>as the maximum amount</w:t>
      </w:r>
      <w:r w:rsidR="00E142FA" w:rsidRPr="00D15AF8">
        <w:t xml:space="preserve"> of the substance</w:t>
      </w:r>
      <w:r w:rsidR="006F5F3B" w:rsidRPr="00D15AF8">
        <w:t xml:space="preserve"> </w:t>
      </w:r>
      <w:r w:rsidR="00E142FA" w:rsidRPr="00D15AF8">
        <w:t>in an IFP</w:t>
      </w:r>
      <w:r w:rsidR="00591775" w:rsidRPr="00D15AF8">
        <w:t xml:space="preserve"> </w:t>
      </w:r>
      <w:r w:rsidR="00E142FA" w:rsidRPr="00D15AF8">
        <w:t>(</w:t>
      </w:r>
      <w:r w:rsidR="00591775" w:rsidRPr="00D15AF8">
        <w:t>per 100 kJ</w:t>
      </w:r>
      <w:r w:rsidR="00E142FA" w:rsidRPr="00D15AF8">
        <w:t>).</w:t>
      </w:r>
    </w:p>
    <w:p w14:paraId="4C9E61F0" w14:textId="7B05E49D" w:rsidR="004373AC" w:rsidRPr="00D15AF8" w:rsidRDefault="006F4644" w:rsidP="007C174F">
      <w:pPr>
        <w:rPr>
          <w:iCs/>
        </w:rPr>
      </w:pPr>
      <w:r w:rsidRPr="00D15AF8">
        <w:rPr>
          <w:b/>
        </w:rPr>
        <w:t>Item [5]</w:t>
      </w:r>
      <w:r w:rsidRPr="00D15AF8">
        <w:rPr>
          <w:iCs/>
        </w:rPr>
        <w:t xml:space="preserve"> </w:t>
      </w:r>
      <w:r w:rsidR="00D4256B" w:rsidRPr="00D15AF8">
        <w:rPr>
          <w:iCs/>
        </w:rPr>
        <w:t xml:space="preserve">would </w:t>
      </w:r>
      <w:r w:rsidR="00C56948" w:rsidRPr="00D15AF8">
        <w:t>insert</w:t>
      </w:r>
      <w:r w:rsidR="001D18C5" w:rsidRPr="00D15AF8" w:rsidDel="004775B9">
        <w:rPr>
          <w:iCs/>
        </w:rPr>
        <w:t xml:space="preserve"> </w:t>
      </w:r>
      <w:r w:rsidR="001D18C5" w:rsidRPr="00D15AF8">
        <w:rPr>
          <w:iCs/>
        </w:rPr>
        <w:t xml:space="preserve">new section </w:t>
      </w:r>
      <w:r w:rsidR="00C56948" w:rsidRPr="00D15AF8">
        <w:rPr>
          <w:iCs/>
        </w:rPr>
        <w:t>S29—5A</w:t>
      </w:r>
      <w:r w:rsidR="001156B4" w:rsidRPr="00D15AF8">
        <w:rPr>
          <w:iCs/>
        </w:rPr>
        <w:t xml:space="preserve"> into Schedule 29</w:t>
      </w:r>
      <w:r w:rsidR="00D4256B" w:rsidRPr="00D15AF8">
        <w:rPr>
          <w:iCs/>
        </w:rPr>
        <w:t xml:space="preserve">. The new section sets </w:t>
      </w:r>
      <w:r w:rsidR="00462AB2" w:rsidRPr="00D15AF8">
        <w:rPr>
          <w:iCs/>
        </w:rPr>
        <w:t xml:space="preserve">out the </w:t>
      </w:r>
      <w:r w:rsidR="0083079E" w:rsidRPr="00D15AF8">
        <w:rPr>
          <w:iCs/>
        </w:rPr>
        <w:t xml:space="preserve">conditions of use of permitted nutritive substances in infant formula products. </w:t>
      </w:r>
    </w:p>
    <w:p w14:paraId="5883C73D" w14:textId="72D4D506" w:rsidR="00D4256B" w:rsidRPr="00D15AF8" w:rsidRDefault="00D4256B" w:rsidP="00D4256B">
      <w:pPr>
        <w:rPr>
          <w:iCs/>
        </w:rPr>
      </w:pPr>
      <w:r w:rsidRPr="00D15AF8">
        <w:rPr>
          <w:iCs/>
        </w:rPr>
        <w:t xml:space="preserve">Subsection S29—5A(1) </w:t>
      </w:r>
      <w:r w:rsidR="000061CA" w:rsidRPr="00D15AF8">
        <w:rPr>
          <w:iCs/>
        </w:rPr>
        <w:t xml:space="preserve">refers to the table to subsection S29—5A(2) and </w:t>
      </w:r>
      <w:r w:rsidRPr="00D15AF8">
        <w:rPr>
          <w:iCs/>
        </w:rPr>
        <w:t>provides that a substance that is:</w:t>
      </w:r>
    </w:p>
    <w:p w14:paraId="527F5F54" w14:textId="3249C1FC" w:rsidR="00D4256B" w:rsidRPr="00D15AF8" w:rsidRDefault="00D4256B" w:rsidP="002E10E9">
      <w:pPr>
        <w:pStyle w:val="ListParagraph"/>
        <w:numPr>
          <w:ilvl w:val="1"/>
          <w:numId w:val="38"/>
        </w:numPr>
      </w:pPr>
      <w:r w:rsidRPr="00D15AF8">
        <w:t>listed in Column 1 of the table to subsection (2); and</w:t>
      </w:r>
    </w:p>
    <w:p w14:paraId="7B78F021" w14:textId="306FFF20" w:rsidR="00D4256B" w:rsidRPr="00D15AF8" w:rsidRDefault="00D4256B" w:rsidP="002E10E9">
      <w:pPr>
        <w:pStyle w:val="ListParagraph"/>
        <w:numPr>
          <w:ilvl w:val="1"/>
          <w:numId w:val="38"/>
        </w:numPr>
      </w:pPr>
      <w:r w:rsidRPr="00D15AF8">
        <w:t>in a permitted form listed in Column 2 of that table for that substance;</w:t>
      </w:r>
    </w:p>
    <w:p w14:paraId="35F63060" w14:textId="69A1214A" w:rsidR="00D4256B" w:rsidRPr="00D15AF8" w:rsidRDefault="00D4256B" w:rsidP="00D4256B">
      <w:pPr>
        <w:rPr>
          <w:iCs/>
        </w:rPr>
      </w:pPr>
      <w:r w:rsidRPr="00D15AF8">
        <w:rPr>
          <w:iCs/>
        </w:rPr>
        <w:t>must comply with any corresponding conditions specified in Column 3 of that table for that permitted form.</w:t>
      </w:r>
    </w:p>
    <w:p w14:paraId="1F52A59E" w14:textId="228BB5E3" w:rsidR="00D4256B" w:rsidRPr="00D15AF8" w:rsidRDefault="00D4256B" w:rsidP="007C174F">
      <w:pPr>
        <w:rPr>
          <w:iCs/>
        </w:rPr>
      </w:pPr>
      <w:r w:rsidRPr="00D15AF8">
        <w:rPr>
          <w:iCs/>
        </w:rPr>
        <w:t xml:space="preserve">Subsection S29—5A(2) </w:t>
      </w:r>
      <w:r w:rsidR="000061CA" w:rsidRPr="00D15AF8">
        <w:rPr>
          <w:iCs/>
        </w:rPr>
        <w:t>sets out a table headed ‘Conditions of use for permitted nutritive substances’</w:t>
      </w:r>
      <w:r w:rsidR="00AD61CB" w:rsidRPr="00D15AF8">
        <w:rPr>
          <w:iCs/>
        </w:rPr>
        <w:t xml:space="preserve">. The table has three Columns listing the substance, the permitted form of the </w:t>
      </w:r>
      <w:r w:rsidR="00AD61CB" w:rsidRPr="00D15AF8">
        <w:rPr>
          <w:iCs/>
        </w:rPr>
        <w:lastRenderedPageBreak/>
        <w:t>substance, and conditions of use for the substance respectively.</w:t>
      </w:r>
    </w:p>
    <w:p w14:paraId="66A39A43" w14:textId="7674E0FA" w:rsidR="00AD61CB" w:rsidRPr="00D15AF8" w:rsidRDefault="00AD61CB" w:rsidP="007C174F">
      <w:r w:rsidRPr="00D15AF8">
        <w:rPr>
          <w:iCs/>
        </w:rPr>
        <w:t>‘</w:t>
      </w:r>
      <w:r w:rsidRPr="00D15AF8">
        <w:t>Lactoferrin’ is listed as the substance in Column 1.</w:t>
      </w:r>
    </w:p>
    <w:p w14:paraId="7CE7E04F" w14:textId="21B312FA" w:rsidR="00AD61CB" w:rsidRPr="00D15AF8" w:rsidRDefault="00AD61CB" w:rsidP="007C174F">
      <w:r w:rsidRPr="00D15AF8">
        <w:rPr>
          <w:iCs/>
        </w:rPr>
        <w:t>‘</w:t>
      </w:r>
      <w:r w:rsidRPr="00D15AF8">
        <w:t>Bovine lactoferrin’ is listed as permitted form of the substance in Column 2.</w:t>
      </w:r>
    </w:p>
    <w:p w14:paraId="6DEBC2E8" w14:textId="685D0A1A" w:rsidR="00AD61CB" w:rsidRPr="00D15AF8" w:rsidRDefault="005C27A3" w:rsidP="007C174F">
      <w:r w:rsidRPr="00D15AF8">
        <w:t>The</w:t>
      </w:r>
      <w:r w:rsidR="006654A0" w:rsidRPr="00D15AF8">
        <w:t xml:space="preserve"> following</w:t>
      </w:r>
      <w:r w:rsidR="00D51117" w:rsidRPr="00D15AF8">
        <w:t xml:space="preserve"> two conditions </w:t>
      </w:r>
      <w:r w:rsidR="006654A0" w:rsidRPr="00D15AF8">
        <w:t xml:space="preserve">(related to an exclusive use permission) are </w:t>
      </w:r>
      <w:r w:rsidR="00D51117" w:rsidRPr="00D15AF8">
        <w:t>listed in Column 3</w:t>
      </w:r>
      <w:r w:rsidRPr="00D15AF8">
        <w:t>:</w:t>
      </w:r>
    </w:p>
    <w:p w14:paraId="30902352" w14:textId="7A1202F0" w:rsidR="005C27A3" w:rsidRPr="00D15AF8" w:rsidRDefault="005C27A3" w:rsidP="00D50D00">
      <w:pPr>
        <w:pStyle w:val="ListParagraph"/>
        <w:numPr>
          <w:ilvl w:val="0"/>
          <w:numId w:val="33"/>
        </w:numPr>
      </w:pPr>
      <w:r w:rsidRPr="00D15AF8">
        <w:t xml:space="preserve">During the exclusive use period, </w:t>
      </w:r>
      <w:proofErr w:type="spellStart"/>
      <w:r w:rsidR="005578AE" w:rsidRPr="00D15AF8">
        <w:t>bLf</w:t>
      </w:r>
      <w:proofErr w:type="spellEnd"/>
      <w:r w:rsidR="005578AE" w:rsidRPr="00D15AF8">
        <w:t xml:space="preserve"> </w:t>
      </w:r>
      <w:r w:rsidRPr="00D15AF8">
        <w:t xml:space="preserve">may only be sold </w:t>
      </w:r>
      <w:r w:rsidR="00A22E53" w:rsidRPr="00A22E53">
        <w:t xml:space="preserve">under the brand </w:t>
      </w:r>
      <w:proofErr w:type="spellStart"/>
      <w:r w:rsidR="00A22E53" w:rsidRPr="00A22E53">
        <w:t>Synlait</w:t>
      </w:r>
      <w:proofErr w:type="spellEnd"/>
      <w:r w:rsidR="00A22E53" w:rsidRPr="00A22E53">
        <w:t xml:space="preserve"> </w:t>
      </w:r>
      <w:r w:rsidRPr="00D15AF8">
        <w:t xml:space="preserve">for use as a nutritive substance in an </w:t>
      </w:r>
      <w:r w:rsidR="005578AE" w:rsidRPr="00D15AF8">
        <w:t>IFP</w:t>
      </w:r>
      <w:r w:rsidRPr="00D15AF8">
        <w:t>.</w:t>
      </w:r>
    </w:p>
    <w:p w14:paraId="74F190CA" w14:textId="5548F701" w:rsidR="005C27A3" w:rsidRPr="00D15AF8" w:rsidRDefault="005C27A3" w:rsidP="00D50D00">
      <w:pPr>
        <w:pStyle w:val="ListParagraph"/>
        <w:numPr>
          <w:ilvl w:val="0"/>
          <w:numId w:val="33"/>
        </w:numPr>
        <w:rPr>
          <w:lang w:val="en-AU"/>
        </w:rPr>
      </w:pPr>
      <w:r w:rsidRPr="00D15AF8">
        <w:rPr>
          <w:lang w:val="en-AU"/>
        </w:rPr>
        <w:t xml:space="preserve">For the purposes of condition 1 above, </w:t>
      </w:r>
      <w:r w:rsidRPr="00D15AF8">
        <w:rPr>
          <w:b/>
          <w:bCs/>
          <w:lang w:val="en-AU"/>
        </w:rPr>
        <w:t>exclusive use period</w:t>
      </w:r>
      <w:r w:rsidRPr="00D15AF8">
        <w:rPr>
          <w:lang w:val="en-AU"/>
        </w:rPr>
        <w:t xml:space="preserve"> means the period commencing on the date of gazettal of the </w:t>
      </w:r>
      <w:r w:rsidRPr="00D15AF8">
        <w:rPr>
          <w:i/>
          <w:iCs/>
          <w:lang w:val="en-AU"/>
        </w:rPr>
        <w:t>Food Standards (Application A1253 – Bovine Lactoferrin in Infant Formula Products) Variation</w:t>
      </w:r>
      <w:r w:rsidRPr="00D15AF8">
        <w:rPr>
          <w:lang w:val="en-AU"/>
        </w:rPr>
        <w:t xml:space="preserve"> and ending 15 months after that date.</w:t>
      </w:r>
    </w:p>
    <w:p w14:paraId="100DC1CA" w14:textId="1B17A3C7" w:rsidR="002E10E9" w:rsidRPr="00D15AF8" w:rsidRDefault="006E5803" w:rsidP="007C174F">
      <w:r w:rsidRPr="00D15AF8">
        <w:rPr>
          <w:iCs/>
        </w:rPr>
        <w:t xml:space="preserve">If the draft variation is approved, </w:t>
      </w:r>
      <w:r w:rsidR="00312251" w:rsidRPr="00D15AF8">
        <w:rPr>
          <w:iCs/>
        </w:rPr>
        <w:t xml:space="preserve">the effect of </w:t>
      </w:r>
      <w:r w:rsidRPr="00D15AF8">
        <w:rPr>
          <w:iCs/>
        </w:rPr>
        <w:t xml:space="preserve">the </w:t>
      </w:r>
      <w:r w:rsidR="000C786E" w:rsidRPr="00D15AF8">
        <w:rPr>
          <w:iCs/>
        </w:rPr>
        <w:t xml:space="preserve">draft variation would be </w:t>
      </w:r>
      <w:r w:rsidR="002E10E9" w:rsidRPr="00D15AF8">
        <w:rPr>
          <w:iCs/>
        </w:rPr>
        <w:t xml:space="preserve">that </w:t>
      </w:r>
      <w:proofErr w:type="spellStart"/>
      <w:r w:rsidR="000C786E" w:rsidRPr="00D15AF8">
        <w:rPr>
          <w:iCs/>
        </w:rPr>
        <w:t>bLf</w:t>
      </w:r>
      <w:proofErr w:type="spellEnd"/>
      <w:r w:rsidR="000C786E" w:rsidRPr="00D15AF8">
        <w:rPr>
          <w:iCs/>
        </w:rPr>
        <w:t xml:space="preserve"> </w:t>
      </w:r>
      <w:r w:rsidR="00273B64" w:rsidRPr="00D15AF8">
        <w:rPr>
          <w:iCs/>
        </w:rPr>
        <w:t>would be</w:t>
      </w:r>
      <w:r w:rsidR="000C786E" w:rsidRPr="00D15AF8">
        <w:rPr>
          <w:iCs/>
        </w:rPr>
        <w:t xml:space="preserve"> permitted to be used as a nutritive substance in an IFP </w:t>
      </w:r>
      <w:r w:rsidR="002E10E9" w:rsidRPr="00D15AF8">
        <w:t>in accordance with the Code, subject to the following conditions:</w:t>
      </w:r>
    </w:p>
    <w:p w14:paraId="71726F13" w14:textId="2E1087EB" w:rsidR="002E10E9" w:rsidRPr="00D15AF8" w:rsidRDefault="002E10E9" w:rsidP="002E10E9">
      <w:pPr>
        <w:pStyle w:val="ListParagraph"/>
        <w:numPr>
          <w:ilvl w:val="0"/>
          <w:numId w:val="35"/>
        </w:numPr>
      </w:pPr>
      <w:r w:rsidRPr="00D15AF8">
        <w:rPr>
          <w:iCs/>
        </w:rPr>
        <w:t xml:space="preserve">the amount of </w:t>
      </w:r>
      <w:proofErr w:type="spellStart"/>
      <w:r w:rsidRPr="00D15AF8">
        <w:rPr>
          <w:iCs/>
        </w:rPr>
        <w:t>bLf</w:t>
      </w:r>
      <w:proofErr w:type="spellEnd"/>
      <w:r w:rsidRPr="00D15AF8">
        <w:rPr>
          <w:iCs/>
        </w:rPr>
        <w:t xml:space="preserve"> in an IFP must not be greater than 40 mg per </w:t>
      </w:r>
      <w:r w:rsidRPr="00D15AF8">
        <w:t>100 kJ; and</w:t>
      </w:r>
    </w:p>
    <w:p w14:paraId="4B3B159E" w14:textId="5D4AA34D" w:rsidR="002E10E9" w:rsidRPr="00D15AF8" w:rsidRDefault="002E10E9" w:rsidP="002E10E9">
      <w:pPr>
        <w:pStyle w:val="ListParagraph"/>
        <w:numPr>
          <w:ilvl w:val="0"/>
          <w:numId w:val="35"/>
        </w:numPr>
      </w:pPr>
      <w:r w:rsidRPr="00D15AF8">
        <w:t>the following exclusive use permission applies:</w:t>
      </w:r>
    </w:p>
    <w:p w14:paraId="45529062" w14:textId="40DB0ED5" w:rsidR="006E5803" w:rsidRPr="00D15AF8" w:rsidRDefault="005578AE" w:rsidP="002E10E9">
      <w:pPr>
        <w:pStyle w:val="ListParagraph"/>
        <w:numPr>
          <w:ilvl w:val="0"/>
          <w:numId w:val="36"/>
        </w:numPr>
        <w:rPr>
          <w:iCs/>
        </w:rPr>
      </w:pPr>
      <w:proofErr w:type="spellStart"/>
      <w:r w:rsidRPr="00D15AF8">
        <w:rPr>
          <w:iCs/>
        </w:rPr>
        <w:t>bLf</w:t>
      </w:r>
      <w:proofErr w:type="spellEnd"/>
      <w:r w:rsidRPr="00D15AF8">
        <w:rPr>
          <w:iCs/>
        </w:rPr>
        <w:t xml:space="preserve"> may only be sold </w:t>
      </w:r>
      <w:r w:rsidR="00A22E53" w:rsidRPr="00A22E53">
        <w:rPr>
          <w:iCs/>
        </w:rPr>
        <w:t>under the brand ‘</w:t>
      </w:r>
      <w:proofErr w:type="spellStart"/>
      <w:r w:rsidR="00A22E53" w:rsidRPr="00A22E53">
        <w:rPr>
          <w:iCs/>
        </w:rPr>
        <w:t>Synlait</w:t>
      </w:r>
      <w:proofErr w:type="spellEnd"/>
      <w:r w:rsidR="00A22E53" w:rsidRPr="00A22E53">
        <w:rPr>
          <w:iCs/>
        </w:rPr>
        <w:t xml:space="preserve">’ </w:t>
      </w:r>
      <w:r w:rsidR="0063759E" w:rsidRPr="00D15AF8">
        <w:rPr>
          <w:iCs/>
        </w:rPr>
        <w:t xml:space="preserve">for use </w:t>
      </w:r>
      <w:r w:rsidR="0063759E" w:rsidRPr="00D15AF8">
        <w:t>as a nutritive substance in an IFP</w:t>
      </w:r>
      <w:r w:rsidR="0063759E" w:rsidRPr="00D15AF8">
        <w:rPr>
          <w:iCs/>
        </w:rPr>
        <w:t xml:space="preserve"> </w:t>
      </w:r>
      <w:r w:rsidRPr="00D15AF8">
        <w:rPr>
          <w:iCs/>
        </w:rPr>
        <w:t>during the exclusive use period</w:t>
      </w:r>
      <w:r w:rsidR="00531EAC" w:rsidRPr="00D15AF8">
        <w:rPr>
          <w:iCs/>
        </w:rPr>
        <w:t xml:space="preserve"> i.e. </w:t>
      </w:r>
      <w:r w:rsidRPr="00D15AF8">
        <w:rPr>
          <w:iCs/>
        </w:rPr>
        <w:t xml:space="preserve">the period commencing </w:t>
      </w:r>
      <w:r w:rsidR="00531EAC" w:rsidRPr="00D15AF8">
        <w:rPr>
          <w:iCs/>
        </w:rPr>
        <w:t>on the date of gazettal</w:t>
      </w:r>
      <w:r w:rsidRPr="00D15AF8">
        <w:rPr>
          <w:iCs/>
        </w:rPr>
        <w:t xml:space="preserve"> of the draft variation and ending 15 months after that date</w:t>
      </w:r>
      <w:r w:rsidR="00273B64" w:rsidRPr="00D15AF8">
        <w:rPr>
          <w:iCs/>
        </w:rPr>
        <w:t>, and</w:t>
      </w:r>
    </w:p>
    <w:p w14:paraId="68D32F12" w14:textId="49945414" w:rsidR="007B54BA" w:rsidRPr="00D15AF8" w:rsidRDefault="00273B64" w:rsidP="002E10E9">
      <w:pPr>
        <w:pStyle w:val="ListParagraph"/>
        <w:numPr>
          <w:ilvl w:val="0"/>
          <w:numId w:val="36"/>
        </w:numPr>
        <w:rPr>
          <w:iCs/>
        </w:rPr>
      </w:pPr>
      <w:r w:rsidRPr="00D15AF8">
        <w:rPr>
          <w:iCs/>
        </w:rPr>
        <w:t>o</w:t>
      </w:r>
      <w:r w:rsidR="006E5803" w:rsidRPr="00D15AF8">
        <w:rPr>
          <w:iCs/>
        </w:rPr>
        <w:t>nce th</w:t>
      </w:r>
      <w:r w:rsidR="0063759E" w:rsidRPr="00D15AF8">
        <w:rPr>
          <w:iCs/>
        </w:rPr>
        <w:t>at</w:t>
      </w:r>
      <w:r w:rsidR="006E5803" w:rsidRPr="00D15AF8">
        <w:rPr>
          <w:iCs/>
        </w:rPr>
        <w:t xml:space="preserve"> period ends, the permission </w:t>
      </w:r>
      <w:r w:rsidR="00D16A8E" w:rsidRPr="00D15AF8">
        <w:rPr>
          <w:iCs/>
        </w:rPr>
        <w:t>would</w:t>
      </w:r>
      <w:r w:rsidR="006E5803" w:rsidRPr="00D15AF8">
        <w:rPr>
          <w:iCs/>
        </w:rPr>
        <w:t xml:space="preserve"> revert to a general permission, </w:t>
      </w:r>
      <w:r w:rsidRPr="00D15AF8">
        <w:rPr>
          <w:iCs/>
        </w:rPr>
        <w:t>i.e.</w:t>
      </w:r>
      <w:r w:rsidR="006E5803" w:rsidRPr="00D15AF8">
        <w:rPr>
          <w:iCs/>
        </w:rPr>
        <w:t xml:space="preserve"> </w:t>
      </w:r>
      <w:proofErr w:type="spellStart"/>
      <w:r w:rsidR="00177330" w:rsidRPr="00177330">
        <w:rPr>
          <w:iCs/>
        </w:rPr>
        <w:t>bLf</w:t>
      </w:r>
      <w:proofErr w:type="spellEnd"/>
      <w:r w:rsidR="00177330" w:rsidRPr="00177330">
        <w:rPr>
          <w:iCs/>
        </w:rPr>
        <w:t xml:space="preserve"> under any brand may then be sold for use as a nutritive substance in an </w:t>
      </w:r>
      <w:r w:rsidR="00177330" w:rsidRPr="00D15AF8">
        <w:t>IFP</w:t>
      </w:r>
      <w:r w:rsidR="006E5803" w:rsidRPr="00D15AF8">
        <w:rPr>
          <w:iCs/>
        </w:rPr>
        <w:t>.</w:t>
      </w:r>
    </w:p>
    <w:p w14:paraId="092A4740" w14:textId="01B5C162" w:rsidR="00066C9B" w:rsidRPr="00D15AF8" w:rsidRDefault="00066C9B" w:rsidP="00D51117">
      <w:pPr>
        <w:rPr>
          <w:szCs w:val="22"/>
        </w:rPr>
      </w:pPr>
    </w:p>
    <w:sectPr w:rsidR="00066C9B" w:rsidRPr="00D15AF8"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D75A" w14:textId="77777777" w:rsidR="000E149A" w:rsidRDefault="000E149A">
      <w:r>
        <w:separator/>
      </w:r>
    </w:p>
  </w:endnote>
  <w:endnote w:type="continuationSeparator" w:id="0">
    <w:p w14:paraId="09050600" w14:textId="77777777" w:rsidR="000E149A" w:rsidRDefault="000E149A">
      <w:r>
        <w:continuationSeparator/>
      </w:r>
    </w:p>
  </w:endnote>
  <w:endnote w:type="continuationNotice" w:id="1">
    <w:p w14:paraId="16D309CE" w14:textId="77777777" w:rsidR="000E149A" w:rsidRDefault="000E1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8A57" w14:textId="05B0EBA9" w:rsidR="00BD064E" w:rsidRDefault="00BD064E" w:rsidP="0013288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2D7EBAC" w14:textId="77777777" w:rsidR="00BD064E" w:rsidRDefault="00BD064E" w:rsidP="0029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75F8" w14:textId="77777777" w:rsidR="000E149A" w:rsidRDefault="000E149A">
      <w:r>
        <w:separator/>
      </w:r>
    </w:p>
  </w:footnote>
  <w:footnote w:type="continuationSeparator" w:id="0">
    <w:p w14:paraId="41C21D1C" w14:textId="77777777" w:rsidR="000E149A" w:rsidRDefault="000E149A">
      <w:r>
        <w:continuationSeparator/>
      </w:r>
    </w:p>
  </w:footnote>
  <w:footnote w:type="continuationNotice" w:id="1">
    <w:p w14:paraId="09C77D90" w14:textId="77777777" w:rsidR="000E149A" w:rsidRDefault="000E149A"/>
  </w:footnote>
  <w:footnote w:id="2">
    <w:p w14:paraId="52EA4BD5" w14:textId="77777777" w:rsidR="00BD064E" w:rsidRPr="009147D1" w:rsidRDefault="00BD064E" w:rsidP="009A431D">
      <w:pPr>
        <w:pStyle w:val="FootnoteText"/>
        <w:rPr>
          <w:lang w:val="en-AU"/>
        </w:rPr>
      </w:pPr>
      <w:r>
        <w:rPr>
          <w:rStyle w:val="FootnoteReference"/>
        </w:rPr>
        <w:footnoteRef/>
      </w:r>
      <w:r>
        <w:t xml:space="preserve"> </w:t>
      </w:r>
      <w:r w:rsidRPr="00AF0A54">
        <w:rPr>
          <w:sz w:val="18"/>
          <w:szCs w:val="18"/>
        </w:rPr>
        <w:t>If a food was packaged and labelled before 25 February 2024, that food may continue to be sold until 24 February 2026 if the food complies with either the previous Code requirements as in force before 25 February 2021, or the amended Code requirements that came into force on 25 February 2021.</w:t>
      </w:r>
    </w:p>
  </w:footnote>
  <w:footnote w:id="3">
    <w:p w14:paraId="61F1B747" w14:textId="3E566ADB" w:rsidR="00BD064E" w:rsidRPr="00445CE6" w:rsidRDefault="00BD064E">
      <w:pPr>
        <w:pStyle w:val="FootnoteText"/>
        <w:rPr>
          <w:lang w:val="en-AU"/>
        </w:rPr>
      </w:pPr>
      <w:r>
        <w:rPr>
          <w:rStyle w:val="FootnoteReference"/>
        </w:rPr>
        <w:footnoteRef/>
      </w:r>
      <w:r>
        <w:t xml:space="preserve"> </w:t>
      </w:r>
      <w:r w:rsidRPr="00CF50BB">
        <w:rPr>
          <w:rFonts w:eastAsia="ArialMT" w:cs="Arial"/>
          <w:color w:val="000000"/>
          <w:sz w:val="18"/>
          <w:szCs w:val="18"/>
          <w:shd w:val="clear" w:color="auto" w:fill="FFFFFF" w:themeFill="background1"/>
          <w:lang w:eastAsia="en-GB" w:bidi="ar-SA"/>
        </w:rPr>
        <w:t xml:space="preserve">Currently under review by CCNFSDU. For further information, search on the </w:t>
      </w:r>
      <w:r w:rsidRPr="00CF50BB">
        <w:rPr>
          <w:rFonts w:eastAsia="ArialMT" w:cs="Arial"/>
          <w:color w:val="3333FF"/>
          <w:sz w:val="18"/>
          <w:szCs w:val="18"/>
          <w:shd w:val="clear" w:color="auto" w:fill="FFFFFF" w:themeFill="background1"/>
          <w:lang w:eastAsia="en-GB" w:bidi="ar-SA"/>
        </w:rPr>
        <w:t>Codex Alimentarius website</w:t>
      </w:r>
      <w:r w:rsidRPr="00CF50BB">
        <w:rPr>
          <w:rFonts w:eastAsia="ArialMT" w:cs="Arial"/>
          <w:color w:val="000000"/>
          <w:sz w:val="18"/>
          <w:szCs w:val="18"/>
          <w:lang w:eastAsia="en-GB" w:bidi="ar-SA"/>
        </w:rPr>
        <w:t>.</w:t>
      </w:r>
    </w:p>
  </w:footnote>
  <w:footnote w:id="4">
    <w:p w14:paraId="26435FEA" w14:textId="77777777" w:rsidR="002D6B84" w:rsidRPr="008A0881" w:rsidRDefault="002D6B84" w:rsidP="002D6B84">
      <w:pPr>
        <w:pStyle w:val="FootnoteText"/>
        <w:rPr>
          <w:lang w:val="en-AU"/>
        </w:rPr>
      </w:pPr>
      <w:r>
        <w:rPr>
          <w:rStyle w:val="FootnoteReference"/>
        </w:rPr>
        <w:footnoteRef/>
      </w:r>
      <w:r>
        <w:t xml:space="preserve"> Ministerial Policy Guidelines are available for review here: </w:t>
      </w:r>
      <w:hyperlink r:id="rId1" w:history="1">
        <w:r w:rsidRPr="002B745C">
          <w:rPr>
            <w:rStyle w:val="Hyperlink"/>
          </w:rPr>
          <w:t>www.foodregulation.gov.au</w:t>
        </w:r>
      </w:hyperlink>
      <w:r>
        <w:t xml:space="preserve">  </w:t>
      </w:r>
    </w:p>
  </w:footnote>
  <w:footnote w:id="5">
    <w:p w14:paraId="4C2B55B7" w14:textId="77777777" w:rsidR="00BD064E" w:rsidRPr="009147D1" w:rsidRDefault="00BD064E" w:rsidP="009A431D">
      <w:pPr>
        <w:pStyle w:val="FootnoteText"/>
        <w:rPr>
          <w:lang w:val="en-AU"/>
        </w:rPr>
      </w:pPr>
      <w:r>
        <w:rPr>
          <w:rStyle w:val="FootnoteReference"/>
        </w:rPr>
        <w:footnoteRef/>
      </w:r>
      <w:r>
        <w:t xml:space="preserve"> </w:t>
      </w:r>
      <w:r w:rsidRPr="00CB316D">
        <w:rPr>
          <w:b/>
          <w:i/>
          <w:sz w:val="18"/>
          <w:szCs w:val="18"/>
          <w:lang w:val="en-AU"/>
        </w:rPr>
        <w:t>Required name</w:t>
      </w:r>
      <w:r w:rsidRPr="00CB316D">
        <w:rPr>
          <w:sz w:val="18"/>
          <w:szCs w:val="18"/>
          <w:lang w:val="en-AU"/>
        </w:rPr>
        <w:t>, of a particular food, means the name declared by section 1.2.3—5 as the required name for that food for the purposes of Division 3 of Standard 1.2.3.</w:t>
      </w:r>
    </w:p>
  </w:footnote>
  <w:footnote w:id="6">
    <w:p w14:paraId="65E11CBE" w14:textId="6BEB8E6D" w:rsidR="008B2E4E" w:rsidRPr="00CE569B" w:rsidRDefault="008B2E4E">
      <w:pPr>
        <w:pStyle w:val="FootnoteText"/>
        <w:rPr>
          <w:lang w:val="en-AU"/>
        </w:rPr>
      </w:pPr>
      <w:r>
        <w:rPr>
          <w:rStyle w:val="FootnoteReference"/>
        </w:rPr>
        <w:footnoteRef/>
      </w:r>
      <w:r>
        <w:t xml:space="preserve"> </w:t>
      </w:r>
      <w:r>
        <w:rPr>
          <w:lang w:val="en-AU"/>
        </w:rPr>
        <w:t>Formerly known as the Australia and New Zealand Ministerial Forum on Food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E67B" w14:textId="77C68C0C" w:rsidR="00BD064E" w:rsidRDefault="00BD064E">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kLGiszRKfSQ7sA" int2:id="QKVEMEvo">
      <int2:state int2:value="Rejected" int2:type="LegacyProofing"/>
    </int2:textHash>
    <int2:textHash int2:hashCode="z2He0oFMfZ6Xem" int2:id="gbrkMBSF">
      <int2:state int2:value="Rejected" int2:type="LegacyProofing"/>
    </int2:textHash>
    <int2:textHash int2:hashCode="L9oIDFfeaRtpYk" int2:id="p04sMGnU">
      <int2:state int2:value="Rejected" int2:type="LegacyProofing"/>
    </int2:textHash>
    <int2:textHash int2:hashCode="0dR5CsDUVjoE4L" int2:id="wBAOHI5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64FE6"/>
    <w:multiLevelType w:val="hybridMultilevel"/>
    <w:tmpl w:val="D020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2EF1E"/>
    <w:multiLevelType w:val="hybridMultilevel"/>
    <w:tmpl w:val="E07C9DA2"/>
    <w:lvl w:ilvl="0" w:tplc="E2E61734">
      <w:start w:val="1"/>
      <w:numFmt w:val="bullet"/>
      <w:lvlText w:val=""/>
      <w:lvlJc w:val="left"/>
      <w:pPr>
        <w:ind w:left="720" w:hanging="360"/>
      </w:pPr>
      <w:rPr>
        <w:rFonts w:ascii="Symbol" w:hAnsi="Symbol" w:hint="default"/>
      </w:rPr>
    </w:lvl>
    <w:lvl w:ilvl="1" w:tplc="7B38A594">
      <w:start w:val="1"/>
      <w:numFmt w:val="bullet"/>
      <w:lvlText w:val="o"/>
      <w:lvlJc w:val="left"/>
      <w:pPr>
        <w:ind w:left="1440" w:hanging="360"/>
      </w:pPr>
      <w:rPr>
        <w:rFonts w:ascii="Courier New" w:hAnsi="Courier New" w:hint="default"/>
      </w:rPr>
    </w:lvl>
    <w:lvl w:ilvl="2" w:tplc="B3C297B8">
      <w:start w:val="1"/>
      <w:numFmt w:val="bullet"/>
      <w:lvlText w:val=""/>
      <w:lvlJc w:val="left"/>
      <w:pPr>
        <w:ind w:left="2160" w:hanging="360"/>
      </w:pPr>
      <w:rPr>
        <w:rFonts w:ascii="Wingdings" w:hAnsi="Wingdings" w:hint="default"/>
      </w:rPr>
    </w:lvl>
    <w:lvl w:ilvl="3" w:tplc="07BE58F8">
      <w:start w:val="1"/>
      <w:numFmt w:val="bullet"/>
      <w:lvlText w:val=""/>
      <w:lvlJc w:val="left"/>
      <w:pPr>
        <w:ind w:left="2880" w:hanging="360"/>
      </w:pPr>
      <w:rPr>
        <w:rFonts w:ascii="Symbol" w:hAnsi="Symbol" w:hint="default"/>
      </w:rPr>
    </w:lvl>
    <w:lvl w:ilvl="4" w:tplc="A91C286C">
      <w:start w:val="1"/>
      <w:numFmt w:val="bullet"/>
      <w:lvlText w:val="o"/>
      <w:lvlJc w:val="left"/>
      <w:pPr>
        <w:ind w:left="3600" w:hanging="360"/>
      </w:pPr>
      <w:rPr>
        <w:rFonts w:ascii="Courier New" w:hAnsi="Courier New" w:hint="default"/>
      </w:rPr>
    </w:lvl>
    <w:lvl w:ilvl="5" w:tplc="FB0EF0A0">
      <w:start w:val="1"/>
      <w:numFmt w:val="bullet"/>
      <w:lvlText w:val=""/>
      <w:lvlJc w:val="left"/>
      <w:pPr>
        <w:ind w:left="4320" w:hanging="360"/>
      </w:pPr>
      <w:rPr>
        <w:rFonts w:ascii="Wingdings" w:hAnsi="Wingdings" w:hint="default"/>
      </w:rPr>
    </w:lvl>
    <w:lvl w:ilvl="6" w:tplc="E1ECBF6A">
      <w:start w:val="1"/>
      <w:numFmt w:val="bullet"/>
      <w:lvlText w:val=""/>
      <w:lvlJc w:val="left"/>
      <w:pPr>
        <w:ind w:left="5040" w:hanging="360"/>
      </w:pPr>
      <w:rPr>
        <w:rFonts w:ascii="Symbol" w:hAnsi="Symbol" w:hint="default"/>
      </w:rPr>
    </w:lvl>
    <w:lvl w:ilvl="7" w:tplc="BEEA8F30">
      <w:start w:val="1"/>
      <w:numFmt w:val="bullet"/>
      <w:lvlText w:val="o"/>
      <w:lvlJc w:val="left"/>
      <w:pPr>
        <w:ind w:left="5760" w:hanging="360"/>
      </w:pPr>
      <w:rPr>
        <w:rFonts w:ascii="Courier New" w:hAnsi="Courier New" w:hint="default"/>
      </w:rPr>
    </w:lvl>
    <w:lvl w:ilvl="8" w:tplc="8E745C64">
      <w:start w:val="1"/>
      <w:numFmt w:val="bullet"/>
      <w:lvlText w:val=""/>
      <w:lvlJc w:val="left"/>
      <w:pPr>
        <w:ind w:left="6480" w:hanging="360"/>
      </w:pPr>
      <w:rPr>
        <w:rFonts w:ascii="Wingdings" w:hAnsi="Wingdings" w:hint="default"/>
      </w:rPr>
    </w:lvl>
  </w:abstractNum>
  <w:abstractNum w:abstractNumId="4" w15:restartNumberingAfterBreak="0">
    <w:nsid w:val="0579C0BC"/>
    <w:multiLevelType w:val="hybridMultilevel"/>
    <w:tmpl w:val="FFFFFFFF"/>
    <w:lvl w:ilvl="0" w:tplc="0728C678">
      <w:start w:val="1"/>
      <w:numFmt w:val="bullet"/>
      <w:lvlText w:val=""/>
      <w:lvlJc w:val="left"/>
      <w:pPr>
        <w:ind w:left="720" w:hanging="360"/>
      </w:pPr>
      <w:rPr>
        <w:rFonts w:ascii="Symbol" w:hAnsi="Symbol" w:hint="default"/>
      </w:rPr>
    </w:lvl>
    <w:lvl w:ilvl="1" w:tplc="65F24A98">
      <w:start w:val="1"/>
      <w:numFmt w:val="bullet"/>
      <w:lvlText w:val="o"/>
      <w:lvlJc w:val="left"/>
      <w:pPr>
        <w:ind w:left="1440" w:hanging="360"/>
      </w:pPr>
      <w:rPr>
        <w:rFonts w:ascii="Courier New" w:hAnsi="Courier New" w:hint="default"/>
      </w:rPr>
    </w:lvl>
    <w:lvl w:ilvl="2" w:tplc="05E0CA24">
      <w:start w:val="1"/>
      <w:numFmt w:val="bullet"/>
      <w:lvlText w:val=""/>
      <w:lvlJc w:val="left"/>
      <w:pPr>
        <w:ind w:left="2160" w:hanging="360"/>
      </w:pPr>
      <w:rPr>
        <w:rFonts w:ascii="Wingdings" w:hAnsi="Wingdings" w:hint="default"/>
      </w:rPr>
    </w:lvl>
    <w:lvl w:ilvl="3" w:tplc="59E875B6">
      <w:start w:val="1"/>
      <w:numFmt w:val="bullet"/>
      <w:lvlText w:val=""/>
      <w:lvlJc w:val="left"/>
      <w:pPr>
        <w:ind w:left="2880" w:hanging="360"/>
      </w:pPr>
      <w:rPr>
        <w:rFonts w:ascii="Symbol" w:hAnsi="Symbol" w:hint="default"/>
      </w:rPr>
    </w:lvl>
    <w:lvl w:ilvl="4" w:tplc="5D448D54">
      <w:start w:val="1"/>
      <w:numFmt w:val="bullet"/>
      <w:lvlText w:val="o"/>
      <w:lvlJc w:val="left"/>
      <w:pPr>
        <w:ind w:left="3600" w:hanging="360"/>
      </w:pPr>
      <w:rPr>
        <w:rFonts w:ascii="Courier New" w:hAnsi="Courier New" w:hint="default"/>
      </w:rPr>
    </w:lvl>
    <w:lvl w:ilvl="5" w:tplc="65526FCC">
      <w:start w:val="1"/>
      <w:numFmt w:val="bullet"/>
      <w:lvlText w:val=""/>
      <w:lvlJc w:val="left"/>
      <w:pPr>
        <w:ind w:left="4320" w:hanging="360"/>
      </w:pPr>
      <w:rPr>
        <w:rFonts w:ascii="Wingdings" w:hAnsi="Wingdings" w:hint="default"/>
      </w:rPr>
    </w:lvl>
    <w:lvl w:ilvl="6" w:tplc="4B8CAE30">
      <w:start w:val="1"/>
      <w:numFmt w:val="bullet"/>
      <w:lvlText w:val=""/>
      <w:lvlJc w:val="left"/>
      <w:pPr>
        <w:ind w:left="5040" w:hanging="360"/>
      </w:pPr>
      <w:rPr>
        <w:rFonts w:ascii="Symbol" w:hAnsi="Symbol" w:hint="default"/>
      </w:rPr>
    </w:lvl>
    <w:lvl w:ilvl="7" w:tplc="F24C15BC">
      <w:start w:val="1"/>
      <w:numFmt w:val="bullet"/>
      <w:lvlText w:val="o"/>
      <w:lvlJc w:val="left"/>
      <w:pPr>
        <w:ind w:left="5760" w:hanging="360"/>
      </w:pPr>
      <w:rPr>
        <w:rFonts w:ascii="Courier New" w:hAnsi="Courier New" w:hint="default"/>
      </w:rPr>
    </w:lvl>
    <w:lvl w:ilvl="8" w:tplc="20887AF6">
      <w:start w:val="1"/>
      <w:numFmt w:val="bullet"/>
      <w:lvlText w:val=""/>
      <w:lvlJc w:val="left"/>
      <w:pPr>
        <w:ind w:left="6480" w:hanging="360"/>
      </w:pPr>
      <w:rPr>
        <w:rFonts w:ascii="Wingdings" w:hAnsi="Wingdings" w:hint="default"/>
      </w:rPr>
    </w:lvl>
  </w:abstractNum>
  <w:abstractNum w:abstractNumId="5" w15:restartNumberingAfterBreak="0">
    <w:nsid w:val="094B2087"/>
    <w:multiLevelType w:val="hybridMultilevel"/>
    <w:tmpl w:val="09926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69FC54"/>
    <w:multiLevelType w:val="hybridMultilevel"/>
    <w:tmpl w:val="84E23F56"/>
    <w:lvl w:ilvl="0" w:tplc="1F264FCC">
      <w:start w:val="1"/>
      <w:numFmt w:val="bullet"/>
      <w:lvlText w:val=""/>
      <w:lvlJc w:val="left"/>
      <w:pPr>
        <w:ind w:left="720" w:hanging="360"/>
      </w:pPr>
      <w:rPr>
        <w:rFonts w:ascii="Symbol" w:hAnsi="Symbol" w:hint="default"/>
      </w:rPr>
    </w:lvl>
    <w:lvl w:ilvl="1" w:tplc="CF80FC9C">
      <w:start w:val="1"/>
      <w:numFmt w:val="bullet"/>
      <w:lvlText w:val="o"/>
      <w:lvlJc w:val="left"/>
      <w:pPr>
        <w:ind w:left="1440" w:hanging="360"/>
      </w:pPr>
      <w:rPr>
        <w:rFonts w:ascii="Courier New" w:hAnsi="Courier New" w:hint="default"/>
      </w:rPr>
    </w:lvl>
    <w:lvl w:ilvl="2" w:tplc="B8868A64">
      <w:start w:val="1"/>
      <w:numFmt w:val="bullet"/>
      <w:lvlText w:val=""/>
      <w:lvlJc w:val="left"/>
      <w:pPr>
        <w:ind w:left="2160" w:hanging="360"/>
      </w:pPr>
      <w:rPr>
        <w:rFonts w:ascii="Wingdings" w:hAnsi="Wingdings" w:hint="default"/>
      </w:rPr>
    </w:lvl>
    <w:lvl w:ilvl="3" w:tplc="C9C28CC2">
      <w:start w:val="1"/>
      <w:numFmt w:val="bullet"/>
      <w:lvlText w:val=""/>
      <w:lvlJc w:val="left"/>
      <w:pPr>
        <w:ind w:left="2880" w:hanging="360"/>
      </w:pPr>
      <w:rPr>
        <w:rFonts w:ascii="Symbol" w:hAnsi="Symbol" w:hint="default"/>
      </w:rPr>
    </w:lvl>
    <w:lvl w:ilvl="4" w:tplc="6366B57C">
      <w:start w:val="1"/>
      <w:numFmt w:val="bullet"/>
      <w:lvlText w:val="o"/>
      <w:lvlJc w:val="left"/>
      <w:pPr>
        <w:ind w:left="3600" w:hanging="360"/>
      </w:pPr>
      <w:rPr>
        <w:rFonts w:ascii="Courier New" w:hAnsi="Courier New" w:hint="default"/>
      </w:rPr>
    </w:lvl>
    <w:lvl w:ilvl="5" w:tplc="CC300A1C">
      <w:start w:val="1"/>
      <w:numFmt w:val="bullet"/>
      <w:lvlText w:val=""/>
      <w:lvlJc w:val="left"/>
      <w:pPr>
        <w:ind w:left="4320" w:hanging="360"/>
      </w:pPr>
      <w:rPr>
        <w:rFonts w:ascii="Wingdings" w:hAnsi="Wingdings" w:hint="default"/>
      </w:rPr>
    </w:lvl>
    <w:lvl w:ilvl="6" w:tplc="420C1674">
      <w:start w:val="1"/>
      <w:numFmt w:val="bullet"/>
      <w:lvlText w:val=""/>
      <w:lvlJc w:val="left"/>
      <w:pPr>
        <w:ind w:left="5040" w:hanging="360"/>
      </w:pPr>
      <w:rPr>
        <w:rFonts w:ascii="Symbol" w:hAnsi="Symbol" w:hint="default"/>
      </w:rPr>
    </w:lvl>
    <w:lvl w:ilvl="7" w:tplc="E4AE8D76">
      <w:start w:val="1"/>
      <w:numFmt w:val="bullet"/>
      <w:lvlText w:val="o"/>
      <w:lvlJc w:val="left"/>
      <w:pPr>
        <w:ind w:left="5760" w:hanging="360"/>
      </w:pPr>
      <w:rPr>
        <w:rFonts w:ascii="Courier New" w:hAnsi="Courier New" w:hint="default"/>
      </w:rPr>
    </w:lvl>
    <w:lvl w:ilvl="8" w:tplc="555C0360">
      <w:start w:val="1"/>
      <w:numFmt w:val="bullet"/>
      <w:lvlText w:val=""/>
      <w:lvlJc w:val="left"/>
      <w:pPr>
        <w:ind w:left="6480" w:hanging="360"/>
      </w:pPr>
      <w:rPr>
        <w:rFonts w:ascii="Wingdings" w:hAnsi="Wingdings" w:hint="default"/>
      </w:rPr>
    </w:lvl>
  </w:abstractNum>
  <w:abstractNum w:abstractNumId="7" w15:restartNumberingAfterBreak="0">
    <w:nsid w:val="21086F6F"/>
    <w:multiLevelType w:val="hybridMultilevel"/>
    <w:tmpl w:val="9DCC1A84"/>
    <w:lvl w:ilvl="0" w:tplc="E10E56F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477FD"/>
    <w:multiLevelType w:val="multilevel"/>
    <w:tmpl w:val="E56AC9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6D54BE"/>
    <w:multiLevelType w:val="hybridMultilevel"/>
    <w:tmpl w:val="9306D97A"/>
    <w:lvl w:ilvl="0" w:tplc="EEB421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4235F"/>
    <w:multiLevelType w:val="hybridMultilevel"/>
    <w:tmpl w:val="408EFAC2"/>
    <w:lvl w:ilvl="0" w:tplc="740089A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EA4742"/>
    <w:multiLevelType w:val="hybridMultilevel"/>
    <w:tmpl w:val="2F645ABC"/>
    <w:lvl w:ilvl="0" w:tplc="700636B8">
      <w:start w:val="1"/>
      <w:numFmt w:val="bullet"/>
      <w:lvlText w:val="-"/>
      <w:lvlJc w:val="left"/>
      <w:pPr>
        <w:ind w:left="720" w:hanging="360"/>
      </w:pPr>
      <w:rPr>
        <w:rFonts w:ascii="Arial" w:hAnsi="Arial" w:hint="default"/>
      </w:rPr>
    </w:lvl>
    <w:lvl w:ilvl="1" w:tplc="8CF2AFFC">
      <w:start w:val="1"/>
      <w:numFmt w:val="bullet"/>
      <w:lvlText w:val="o"/>
      <w:lvlJc w:val="left"/>
      <w:pPr>
        <w:ind w:left="1440" w:hanging="360"/>
      </w:pPr>
      <w:rPr>
        <w:rFonts w:ascii="Courier New" w:hAnsi="Courier New" w:hint="default"/>
      </w:rPr>
    </w:lvl>
    <w:lvl w:ilvl="2" w:tplc="CDACF8FE">
      <w:start w:val="1"/>
      <w:numFmt w:val="bullet"/>
      <w:lvlText w:val=""/>
      <w:lvlJc w:val="left"/>
      <w:pPr>
        <w:ind w:left="2160" w:hanging="360"/>
      </w:pPr>
      <w:rPr>
        <w:rFonts w:ascii="Wingdings" w:hAnsi="Wingdings" w:hint="default"/>
      </w:rPr>
    </w:lvl>
    <w:lvl w:ilvl="3" w:tplc="CD6EB12E">
      <w:start w:val="1"/>
      <w:numFmt w:val="bullet"/>
      <w:lvlText w:val=""/>
      <w:lvlJc w:val="left"/>
      <w:pPr>
        <w:ind w:left="2880" w:hanging="360"/>
      </w:pPr>
      <w:rPr>
        <w:rFonts w:ascii="Symbol" w:hAnsi="Symbol" w:hint="default"/>
      </w:rPr>
    </w:lvl>
    <w:lvl w:ilvl="4" w:tplc="E074572A">
      <w:start w:val="1"/>
      <w:numFmt w:val="bullet"/>
      <w:lvlText w:val="o"/>
      <w:lvlJc w:val="left"/>
      <w:pPr>
        <w:ind w:left="3600" w:hanging="360"/>
      </w:pPr>
      <w:rPr>
        <w:rFonts w:ascii="Courier New" w:hAnsi="Courier New" w:hint="default"/>
      </w:rPr>
    </w:lvl>
    <w:lvl w:ilvl="5" w:tplc="586A43F0">
      <w:start w:val="1"/>
      <w:numFmt w:val="bullet"/>
      <w:lvlText w:val=""/>
      <w:lvlJc w:val="left"/>
      <w:pPr>
        <w:ind w:left="4320" w:hanging="360"/>
      </w:pPr>
      <w:rPr>
        <w:rFonts w:ascii="Wingdings" w:hAnsi="Wingdings" w:hint="default"/>
      </w:rPr>
    </w:lvl>
    <w:lvl w:ilvl="6" w:tplc="A946815E">
      <w:start w:val="1"/>
      <w:numFmt w:val="bullet"/>
      <w:lvlText w:val=""/>
      <w:lvlJc w:val="left"/>
      <w:pPr>
        <w:ind w:left="5040" w:hanging="360"/>
      </w:pPr>
      <w:rPr>
        <w:rFonts w:ascii="Symbol" w:hAnsi="Symbol" w:hint="default"/>
      </w:rPr>
    </w:lvl>
    <w:lvl w:ilvl="7" w:tplc="6DBA0078">
      <w:start w:val="1"/>
      <w:numFmt w:val="bullet"/>
      <w:lvlText w:val="o"/>
      <w:lvlJc w:val="left"/>
      <w:pPr>
        <w:ind w:left="5760" w:hanging="360"/>
      </w:pPr>
      <w:rPr>
        <w:rFonts w:ascii="Courier New" w:hAnsi="Courier New" w:hint="default"/>
      </w:rPr>
    </w:lvl>
    <w:lvl w:ilvl="8" w:tplc="6562EF3C">
      <w:start w:val="1"/>
      <w:numFmt w:val="bullet"/>
      <w:lvlText w:val=""/>
      <w:lvlJc w:val="left"/>
      <w:pPr>
        <w:ind w:left="6480" w:hanging="360"/>
      </w:pPr>
      <w:rPr>
        <w:rFonts w:ascii="Wingdings" w:hAnsi="Wingdings" w:hint="default"/>
      </w:rPr>
    </w:lvl>
  </w:abstractNum>
  <w:abstractNum w:abstractNumId="15" w15:restartNumberingAfterBreak="0">
    <w:nsid w:val="34294CD5"/>
    <w:multiLevelType w:val="hybridMultilevel"/>
    <w:tmpl w:val="115A0424"/>
    <w:lvl w:ilvl="0" w:tplc="F8C08008">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6" w15:restartNumberingAfterBreak="0">
    <w:nsid w:val="37BB48F4"/>
    <w:multiLevelType w:val="hybridMultilevel"/>
    <w:tmpl w:val="DB76D66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7D72DAA"/>
    <w:multiLevelType w:val="hybridMultilevel"/>
    <w:tmpl w:val="FFFFFFFF"/>
    <w:lvl w:ilvl="0" w:tplc="78E68862">
      <w:start w:val="1"/>
      <w:numFmt w:val="bullet"/>
      <w:lvlText w:val=""/>
      <w:lvlJc w:val="left"/>
      <w:pPr>
        <w:ind w:left="720" w:hanging="360"/>
      </w:pPr>
      <w:rPr>
        <w:rFonts w:ascii="Symbol" w:hAnsi="Symbol" w:hint="default"/>
      </w:rPr>
    </w:lvl>
    <w:lvl w:ilvl="1" w:tplc="C006412C">
      <w:start w:val="1"/>
      <w:numFmt w:val="bullet"/>
      <w:lvlText w:val="o"/>
      <w:lvlJc w:val="left"/>
      <w:pPr>
        <w:ind w:left="1440" w:hanging="360"/>
      </w:pPr>
      <w:rPr>
        <w:rFonts w:ascii="Courier New" w:hAnsi="Courier New" w:hint="default"/>
      </w:rPr>
    </w:lvl>
    <w:lvl w:ilvl="2" w:tplc="8FD0A3EA">
      <w:start w:val="1"/>
      <w:numFmt w:val="bullet"/>
      <w:lvlText w:val=""/>
      <w:lvlJc w:val="left"/>
      <w:pPr>
        <w:ind w:left="2160" w:hanging="360"/>
      </w:pPr>
      <w:rPr>
        <w:rFonts w:ascii="Wingdings" w:hAnsi="Wingdings" w:hint="default"/>
      </w:rPr>
    </w:lvl>
    <w:lvl w:ilvl="3" w:tplc="E1EA6D4C">
      <w:start w:val="1"/>
      <w:numFmt w:val="bullet"/>
      <w:lvlText w:val=""/>
      <w:lvlJc w:val="left"/>
      <w:pPr>
        <w:ind w:left="2880" w:hanging="360"/>
      </w:pPr>
      <w:rPr>
        <w:rFonts w:ascii="Symbol" w:hAnsi="Symbol" w:hint="default"/>
      </w:rPr>
    </w:lvl>
    <w:lvl w:ilvl="4" w:tplc="6EA88FE2">
      <w:start w:val="1"/>
      <w:numFmt w:val="bullet"/>
      <w:lvlText w:val="o"/>
      <w:lvlJc w:val="left"/>
      <w:pPr>
        <w:ind w:left="3600" w:hanging="360"/>
      </w:pPr>
      <w:rPr>
        <w:rFonts w:ascii="Courier New" w:hAnsi="Courier New" w:hint="default"/>
      </w:rPr>
    </w:lvl>
    <w:lvl w:ilvl="5" w:tplc="32DEB66C">
      <w:start w:val="1"/>
      <w:numFmt w:val="bullet"/>
      <w:lvlText w:val=""/>
      <w:lvlJc w:val="left"/>
      <w:pPr>
        <w:ind w:left="4320" w:hanging="360"/>
      </w:pPr>
      <w:rPr>
        <w:rFonts w:ascii="Wingdings" w:hAnsi="Wingdings" w:hint="default"/>
      </w:rPr>
    </w:lvl>
    <w:lvl w:ilvl="6" w:tplc="D9D2FD6E">
      <w:start w:val="1"/>
      <w:numFmt w:val="bullet"/>
      <w:lvlText w:val=""/>
      <w:lvlJc w:val="left"/>
      <w:pPr>
        <w:ind w:left="5040" w:hanging="360"/>
      </w:pPr>
      <w:rPr>
        <w:rFonts w:ascii="Symbol" w:hAnsi="Symbol" w:hint="default"/>
      </w:rPr>
    </w:lvl>
    <w:lvl w:ilvl="7" w:tplc="02943B82">
      <w:start w:val="1"/>
      <w:numFmt w:val="bullet"/>
      <w:lvlText w:val="o"/>
      <w:lvlJc w:val="left"/>
      <w:pPr>
        <w:ind w:left="5760" w:hanging="360"/>
      </w:pPr>
      <w:rPr>
        <w:rFonts w:ascii="Courier New" w:hAnsi="Courier New" w:hint="default"/>
      </w:rPr>
    </w:lvl>
    <w:lvl w:ilvl="8" w:tplc="4754D5B2">
      <w:start w:val="1"/>
      <w:numFmt w:val="bullet"/>
      <w:lvlText w:val=""/>
      <w:lvlJc w:val="left"/>
      <w:pPr>
        <w:ind w:left="6480" w:hanging="360"/>
      </w:pPr>
      <w:rPr>
        <w:rFonts w:ascii="Wingdings" w:hAnsi="Wingdings" w:hint="default"/>
      </w:rPr>
    </w:lvl>
  </w:abstractNum>
  <w:abstractNum w:abstractNumId="18" w15:restartNumberingAfterBreak="0">
    <w:nsid w:val="3E5035BC"/>
    <w:multiLevelType w:val="hybridMultilevel"/>
    <w:tmpl w:val="5EBCCC90"/>
    <w:lvl w:ilvl="0" w:tplc="EEB421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806725"/>
    <w:multiLevelType w:val="hybridMultilevel"/>
    <w:tmpl w:val="360CD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00DFF"/>
    <w:multiLevelType w:val="multilevel"/>
    <w:tmpl w:val="5BF09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F535E"/>
    <w:multiLevelType w:val="hybridMultilevel"/>
    <w:tmpl w:val="24D675F6"/>
    <w:lvl w:ilvl="0" w:tplc="FFFFFFFF">
      <w:start w:val="1"/>
      <w:numFmt w:val="bullet"/>
      <w:lvlText w:val=""/>
      <w:lvlJc w:val="left"/>
      <w:pPr>
        <w:ind w:left="720" w:hanging="360"/>
      </w:pPr>
      <w:rPr>
        <w:rFonts w:ascii="Symbol" w:hAnsi="Symbol" w:hint="default"/>
      </w:rPr>
    </w:lvl>
    <w:lvl w:ilvl="1" w:tplc="EEB42172">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8B1D13"/>
    <w:multiLevelType w:val="multilevel"/>
    <w:tmpl w:val="57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A20B80"/>
    <w:multiLevelType w:val="hybridMultilevel"/>
    <w:tmpl w:val="54584018"/>
    <w:lvl w:ilvl="0" w:tplc="C44E94D0">
      <w:start w:val="1"/>
      <w:numFmt w:val="decimal"/>
      <w:lvlText w:val="(%1)"/>
      <w:lvlJc w:val="left"/>
      <w:pPr>
        <w:ind w:left="1695" w:hanging="555"/>
      </w:pPr>
      <w:rPr>
        <w:rFonts w:hint="default"/>
        <w:color w:val="auto"/>
      </w:rPr>
    </w:lvl>
    <w:lvl w:ilvl="1" w:tplc="54361444">
      <w:start w:val="1"/>
      <w:numFmt w:val="lowerLetter"/>
      <w:lvlText w:val="(%2)"/>
      <w:lvlJc w:val="left"/>
      <w:pPr>
        <w:ind w:left="2430" w:hanging="570"/>
      </w:pPr>
      <w:rPr>
        <w:rFonts w:hint="default"/>
      </w:r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8" w15:restartNumberingAfterBreak="0">
    <w:nsid w:val="61C22CDF"/>
    <w:multiLevelType w:val="hybridMultilevel"/>
    <w:tmpl w:val="13DE6DDE"/>
    <w:lvl w:ilvl="0" w:tplc="E10E56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3073E29"/>
    <w:multiLevelType w:val="hybridMultilevel"/>
    <w:tmpl w:val="C080A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67197BC3"/>
    <w:multiLevelType w:val="multilevel"/>
    <w:tmpl w:val="6302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755AD1"/>
    <w:multiLevelType w:val="hybridMultilevel"/>
    <w:tmpl w:val="B28087FC"/>
    <w:lvl w:ilvl="0" w:tplc="EEB42172">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3" w15:restartNumberingAfterBreak="0">
    <w:nsid w:val="738F04A8"/>
    <w:multiLevelType w:val="multilevel"/>
    <w:tmpl w:val="AC86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EEBC30"/>
    <w:multiLevelType w:val="hybridMultilevel"/>
    <w:tmpl w:val="BFEA2406"/>
    <w:lvl w:ilvl="0" w:tplc="73840D6E">
      <w:start w:val="1"/>
      <w:numFmt w:val="bullet"/>
      <w:lvlText w:val=""/>
      <w:lvlJc w:val="left"/>
      <w:pPr>
        <w:ind w:left="720" w:hanging="360"/>
      </w:pPr>
      <w:rPr>
        <w:rFonts w:ascii="Symbol" w:hAnsi="Symbol" w:hint="default"/>
      </w:rPr>
    </w:lvl>
    <w:lvl w:ilvl="1" w:tplc="A04C3036">
      <w:start w:val="1"/>
      <w:numFmt w:val="bullet"/>
      <w:lvlText w:val="o"/>
      <w:lvlJc w:val="left"/>
      <w:pPr>
        <w:ind w:left="1440" w:hanging="360"/>
      </w:pPr>
      <w:rPr>
        <w:rFonts w:ascii="Courier New" w:hAnsi="Courier New" w:hint="default"/>
      </w:rPr>
    </w:lvl>
    <w:lvl w:ilvl="2" w:tplc="DBA28250">
      <w:start w:val="1"/>
      <w:numFmt w:val="bullet"/>
      <w:lvlText w:val=""/>
      <w:lvlJc w:val="left"/>
      <w:pPr>
        <w:ind w:left="2160" w:hanging="360"/>
      </w:pPr>
      <w:rPr>
        <w:rFonts w:ascii="Wingdings" w:hAnsi="Wingdings" w:hint="default"/>
      </w:rPr>
    </w:lvl>
    <w:lvl w:ilvl="3" w:tplc="CC3A47E0">
      <w:start w:val="1"/>
      <w:numFmt w:val="bullet"/>
      <w:lvlText w:val=""/>
      <w:lvlJc w:val="left"/>
      <w:pPr>
        <w:ind w:left="2880" w:hanging="360"/>
      </w:pPr>
      <w:rPr>
        <w:rFonts w:ascii="Symbol" w:hAnsi="Symbol" w:hint="default"/>
      </w:rPr>
    </w:lvl>
    <w:lvl w:ilvl="4" w:tplc="D800FC6C">
      <w:start w:val="1"/>
      <w:numFmt w:val="bullet"/>
      <w:lvlText w:val="o"/>
      <w:lvlJc w:val="left"/>
      <w:pPr>
        <w:ind w:left="3600" w:hanging="360"/>
      </w:pPr>
      <w:rPr>
        <w:rFonts w:ascii="Courier New" w:hAnsi="Courier New" w:hint="default"/>
      </w:rPr>
    </w:lvl>
    <w:lvl w:ilvl="5" w:tplc="752ECF2A">
      <w:start w:val="1"/>
      <w:numFmt w:val="bullet"/>
      <w:lvlText w:val=""/>
      <w:lvlJc w:val="left"/>
      <w:pPr>
        <w:ind w:left="4320" w:hanging="360"/>
      </w:pPr>
      <w:rPr>
        <w:rFonts w:ascii="Wingdings" w:hAnsi="Wingdings" w:hint="default"/>
      </w:rPr>
    </w:lvl>
    <w:lvl w:ilvl="6" w:tplc="2C1C86EE">
      <w:start w:val="1"/>
      <w:numFmt w:val="bullet"/>
      <w:lvlText w:val=""/>
      <w:lvlJc w:val="left"/>
      <w:pPr>
        <w:ind w:left="5040" w:hanging="360"/>
      </w:pPr>
      <w:rPr>
        <w:rFonts w:ascii="Symbol" w:hAnsi="Symbol" w:hint="default"/>
      </w:rPr>
    </w:lvl>
    <w:lvl w:ilvl="7" w:tplc="D3C02C42">
      <w:start w:val="1"/>
      <w:numFmt w:val="bullet"/>
      <w:lvlText w:val="o"/>
      <w:lvlJc w:val="left"/>
      <w:pPr>
        <w:ind w:left="5760" w:hanging="360"/>
      </w:pPr>
      <w:rPr>
        <w:rFonts w:ascii="Courier New" w:hAnsi="Courier New" w:hint="default"/>
      </w:rPr>
    </w:lvl>
    <w:lvl w:ilvl="8" w:tplc="616E4460">
      <w:start w:val="1"/>
      <w:numFmt w:val="bullet"/>
      <w:lvlText w:val=""/>
      <w:lvlJc w:val="left"/>
      <w:pPr>
        <w:ind w:left="6480" w:hanging="360"/>
      </w:pPr>
      <w:rPr>
        <w:rFonts w:ascii="Wingdings" w:hAnsi="Wingdings" w:hint="default"/>
      </w:rPr>
    </w:lvl>
  </w:abstractNum>
  <w:abstractNum w:abstractNumId="35" w15:restartNumberingAfterBreak="0">
    <w:nsid w:val="78714A6F"/>
    <w:multiLevelType w:val="multilevel"/>
    <w:tmpl w:val="843A2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CA04B91"/>
    <w:multiLevelType w:val="hybridMultilevel"/>
    <w:tmpl w:val="784EE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46CBE3"/>
    <w:multiLevelType w:val="hybridMultilevel"/>
    <w:tmpl w:val="7514F68A"/>
    <w:lvl w:ilvl="0" w:tplc="9EDE5040">
      <w:start w:val="1"/>
      <w:numFmt w:val="bullet"/>
      <w:lvlText w:val=""/>
      <w:lvlJc w:val="left"/>
      <w:pPr>
        <w:ind w:left="720" w:hanging="360"/>
      </w:pPr>
      <w:rPr>
        <w:rFonts w:ascii="Symbol" w:hAnsi="Symbol" w:hint="default"/>
      </w:rPr>
    </w:lvl>
    <w:lvl w:ilvl="1" w:tplc="1ECCE6A0">
      <w:start w:val="1"/>
      <w:numFmt w:val="bullet"/>
      <w:lvlText w:val="o"/>
      <w:lvlJc w:val="left"/>
      <w:pPr>
        <w:ind w:left="1440" w:hanging="360"/>
      </w:pPr>
      <w:rPr>
        <w:rFonts w:ascii="Courier New" w:hAnsi="Courier New" w:hint="default"/>
      </w:rPr>
    </w:lvl>
    <w:lvl w:ilvl="2" w:tplc="226AA810">
      <w:start w:val="1"/>
      <w:numFmt w:val="bullet"/>
      <w:lvlText w:val=""/>
      <w:lvlJc w:val="left"/>
      <w:pPr>
        <w:ind w:left="2160" w:hanging="360"/>
      </w:pPr>
      <w:rPr>
        <w:rFonts w:ascii="Wingdings" w:hAnsi="Wingdings" w:hint="default"/>
      </w:rPr>
    </w:lvl>
    <w:lvl w:ilvl="3" w:tplc="204C8AA0">
      <w:start w:val="1"/>
      <w:numFmt w:val="bullet"/>
      <w:lvlText w:val=""/>
      <w:lvlJc w:val="left"/>
      <w:pPr>
        <w:ind w:left="2880" w:hanging="360"/>
      </w:pPr>
      <w:rPr>
        <w:rFonts w:ascii="Symbol" w:hAnsi="Symbol" w:hint="default"/>
      </w:rPr>
    </w:lvl>
    <w:lvl w:ilvl="4" w:tplc="B97EB8C2">
      <w:start w:val="1"/>
      <w:numFmt w:val="bullet"/>
      <w:lvlText w:val="o"/>
      <w:lvlJc w:val="left"/>
      <w:pPr>
        <w:ind w:left="3600" w:hanging="360"/>
      </w:pPr>
      <w:rPr>
        <w:rFonts w:ascii="Courier New" w:hAnsi="Courier New" w:hint="default"/>
      </w:rPr>
    </w:lvl>
    <w:lvl w:ilvl="5" w:tplc="6228113E">
      <w:start w:val="1"/>
      <w:numFmt w:val="bullet"/>
      <w:lvlText w:val=""/>
      <w:lvlJc w:val="left"/>
      <w:pPr>
        <w:ind w:left="4320" w:hanging="360"/>
      </w:pPr>
      <w:rPr>
        <w:rFonts w:ascii="Wingdings" w:hAnsi="Wingdings" w:hint="default"/>
      </w:rPr>
    </w:lvl>
    <w:lvl w:ilvl="6" w:tplc="E5FC8B38">
      <w:start w:val="1"/>
      <w:numFmt w:val="bullet"/>
      <w:lvlText w:val=""/>
      <w:lvlJc w:val="left"/>
      <w:pPr>
        <w:ind w:left="5040" w:hanging="360"/>
      </w:pPr>
      <w:rPr>
        <w:rFonts w:ascii="Symbol" w:hAnsi="Symbol" w:hint="default"/>
      </w:rPr>
    </w:lvl>
    <w:lvl w:ilvl="7" w:tplc="8B608CBE">
      <w:start w:val="1"/>
      <w:numFmt w:val="bullet"/>
      <w:lvlText w:val="o"/>
      <w:lvlJc w:val="left"/>
      <w:pPr>
        <w:ind w:left="5760" w:hanging="360"/>
      </w:pPr>
      <w:rPr>
        <w:rFonts w:ascii="Courier New" w:hAnsi="Courier New" w:hint="default"/>
      </w:rPr>
    </w:lvl>
    <w:lvl w:ilvl="8" w:tplc="C83899B4">
      <w:start w:val="1"/>
      <w:numFmt w:val="bullet"/>
      <w:lvlText w:val=""/>
      <w:lvlJc w:val="left"/>
      <w:pPr>
        <w:ind w:left="6480" w:hanging="360"/>
      </w:pPr>
      <w:rPr>
        <w:rFonts w:ascii="Wingdings" w:hAnsi="Wingdings" w:hint="default"/>
      </w:rPr>
    </w:lvl>
  </w:abstractNum>
  <w:num w:numId="1" w16cid:durableId="397171448">
    <w:abstractNumId w:val="17"/>
  </w:num>
  <w:num w:numId="2" w16cid:durableId="1829250576">
    <w:abstractNumId w:val="34"/>
  </w:num>
  <w:num w:numId="3" w16cid:durableId="759638956">
    <w:abstractNumId w:val="3"/>
  </w:num>
  <w:num w:numId="4" w16cid:durableId="628904401">
    <w:abstractNumId w:val="6"/>
  </w:num>
  <w:num w:numId="5" w16cid:durableId="1737169091">
    <w:abstractNumId w:val="14"/>
  </w:num>
  <w:num w:numId="6" w16cid:durableId="1144859400">
    <w:abstractNumId w:val="37"/>
  </w:num>
  <w:num w:numId="7" w16cid:durableId="646475013">
    <w:abstractNumId w:val="1"/>
  </w:num>
  <w:num w:numId="8" w16cid:durableId="899174714">
    <w:abstractNumId w:val="25"/>
  </w:num>
  <w:num w:numId="9" w16cid:durableId="803430444">
    <w:abstractNumId w:val="0"/>
  </w:num>
  <w:num w:numId="10" w16cid:durableId="1546260589">
    <w:abstractNumId w:val="30"/>
  </w:num>
  <w:num w:numId="11" w16cid:durableId="8659495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321114">
    <w:abstractNumId w:val="10"/>
  </w:num>
  <w:num w:numId="13" w16cid:durableId="1438141630">
    <w:abstractNumId w:val="32"/>
  </w:num>
  <w:num w:numId="14" w16cid:durableId="655257968">
    <w:abstractNumId w:val="24"/>
  </w:num>
  <w:num w:numId="15" w16cid:durableId="1366906735">
    <w:abstractNumId w:val="12"/>
  </w:num>
  <w:num w:numId="16" w16cid:durableId="246312318">
    <w:abstractNumId w:val="26"/>
  </w:num>
  <w:num w:numId="17" w16cid:durableId="1313296184">
    <w:abstractNumId w:val="16"/>
  </w:num>
  <w:num w:numId="18" w16cid:durableId="91515863">
    <w:abstractNumId w:val="4"/>
  </w:num>
  <w:num w:numId="19" w16cid:durableId="1198741882">
    <w:abstractNumId w:val="5"/>
  </w:num>
  <w:num w:numId="20" w16cid:durableId="1612785655">
    <w:abstractNumId w:val="2"/>
  </w:num>
  <w:num w:numId="21" w16cid:durableId="169758458">
    <w:abstractNumId w:val="36"/>
  </w:num>
  <w:num w:numId="22" w16cid:durableId="1368601958">
    <w:abstractNumId w:val="31"/>
  </w:num>
  <w:num w:numId="23" w16cid:durableId="470443685">
    <w:abstractNumId w:val="35"/>
  </w:num>
  <w:num w:numId="24" w16cid:durableId="1401245261">
    <w:abstractNumId w:val="8"/>
  </w:num>
  <w:num w:numId="25" w16cid:durableId="721292179">
    <w:abstractNumId w:val="33"/>
  </w:num>
  <w:num w:numId="26" w16cid:durableId="1097677290">
    <w:abstractNumId w:val="22"/>
  </w:num>
  <w:num w:numId="27" w16cid:durableId="1498036125">
    <w:abstractNumId w:val="11"/>
  </w:num>
  <w:num w:numId="28" w16cid:durableId="1029257939">
    <w:abstractNumId w:val="21"/>
  </w:num>
  <w:num w:numId="29" w16cid:durableId="8983957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4442353">
    <w:abstractNumId w:val="27"/>
  </w:num>
  <w:num w:numId="31" w16cid:durableId="799687501">
    <w:abstractNumId w:val="15"/>
  </w:num>
  <w:num w:numId="32" w16cid:durableId="659387251">
    <w:abstractNumId w:val="29"/>
  </w:num>
  <w:num w:numId="33" w16cid:durableId="2032484427">
    <w:abstractNumId w:val="13"/>
  </w:num>
  <w:num w:numId="34" w16cid:durableId="324280529">
    <w:abstractNumId w:val="9"/>
  </w:num>
  <w:num w:numId="35" w16cid:durableId="523440737">
    <w:abstractNumId w:val="18"/>
  </w:num>
  <w:num w:numId="36" w16cid:durableId="279727949">
    <w:abstractNumId w:val="28"/>
  </w:num>
  <w:num w:numId="37" w16cid:durableId="314457449">
    <w:abstractNumId w:val="7"/>
  </w:num>
  <w:num w:numId="38" w16cid:durableId="8828449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6"/>
    <w:rsid w:val="000019C1"/>
    <w:rsid w:val="00001CF2"/>
    <w:rsid w:val="00001E67"/>
    <w:rsid w:val="000021EF"/>
    <w:rsid w:val="0000247B"/>
    <w:rsid w:val="00002875"/>
    <w:rsid w:val="00002FD3"/>
    <w:rsid w:val="000033C1"/>
    <w:rsid w:val="00003509"/>
    <w:rsid w:val="00003532"/>
    <w:rsid w:val="00003A0F"/>
    <w:rsid w:val="00003A6C"/>
    <w:rsid w:val="00004274"/>
    <w:rsid w:val="0000469B"/>
    <w:rsid w:val="00005502"/>
    <w:rsid w:val="00005D8F"/>
    <w:rsid w:val="00005F9F"/>
    <w:rsid w:val="000061CA"/>
    <w:rsid w:val="00006444"/>
    <w:rsid w:val="000068C3"/>
    <w:rsid w:val="00006E42"/>
    <w:rsid w:val="000100A1"/>
    <w:rsid w:val="00010472"/>
    <w:rsid w:val="0001058A"/>
    <w:rsid w:val="00010C32"/>
    <w:rsid w:val="00010E09"/>
    <w:rsid w:val="000112AD"/>
    <w:rsid w:val="0001137F"/>
    <w:rsid w:val="000115F4"/>
    <w:rsid w:val="00011608"/>
    <w:rsid w:val="00011AB0"/>
    <w:rsid w:val="000130AC"/>
    <w:rsid w:val="000132A0"/>
    <w:rsid w:val="00013C11"/>
    <w:rsid w:val="00013EE3"/>
    <w:rsid w:val="00014131"/>
    <w:rsid w:val="00014291"/>
    <w:rsid w:val="000147C2"/>
    <w:rsid w:val="00014E46"/>
    <w:rsid w:val="00015948"/>
    <w:rsid w:val="000169C9"/>
    <w:rsid w:val="00016C11"/>
    <w:rsid w:val="00016CB6"/>
    <w:rsid w:val="0001786F"/>
    <w:rsid w:val="0001796E"/>
    <w:rsid w:val="00020149"/>
    <w:rsid w:val="00020152"/>
    <w:rsid w:val="000214E3"/>
    <w:rsid w:val="000229E1"/>
    <w:rsid w:val="00022DBC"/>
    <w:rsid w:val="00022EF3"/>
    <w:rsid w:val="00023425"/>
    <w:rsid w:val="00023713"/>
    <w:rsid w:val="00023EA7"/>
    <w:rsid w:val="0002467B"/>
    <w:rsid w:val="00024DAE"/>
    <w:rsid w:val="000250EC"/>
    <w:rsid w:val="00025EA1"/>
    <w:rsid w:val="00026CDB"/>
    <w:rsid w:val="00026FA1"/>
    <w:rsid w:val="000305D4"/>
    <w:rsid w:val="00030A7C"/>
    <w:rsid w:val="0003181C"/>
    <w:rsid w:val="0003192A"/>
    <w:rsid w:val="00031C2B"/>
    <w:rsid w:val="00031DEF"/>
    <w:rsid w:val="00032076"/>
    <w:rsid w:val="00032506"/>
    <w:rsid w:val="0003307E"/>
    <w:rsid w:val="000333E3"/>
    <w:rsid w:val="0003356D"/>
    <w:rsid w:val="0003401A"/>
    <w:rsid w:val="00034750"/>
    <w:rsid w:val="00034F87"/>
    <w:rsid w:val="0003546D"/>
    <w:rsid w:val="0003580E"/>
    <w:rsid w:val="00035D4A"/>
    <w:rsid w:val="00035FDE"/>
    <w:rsid w:val="00035FF3"/>
    <w:rsid w:val="000368D4"/>
    <w:rsid w:val="00036AC5"/>
    <w:rsid w:val="000373D8"/>
    <w:rsid w:val="00037511"/>
    <w:rsid w:val="0004044F"/>
    <w:rsid w:val="0004096B"/>
    <w:rsid w:val="00040AE3"/>
    <w:rsid w:val="00041C87"/>
    <w:rsid w:val="00041FFC"/>
    <w:rsid w:val="000427B2"/>
    <w:rsid w:val="000435F3"/>
    <w:rsid w:val="00043627"/>
    <w:rsid w:val="0004364A"/>
    <w:rsid w:val="00043A76"/>
    <w:rsid w:val="00043BFD"/>
    <w:rsid w:val="00044C0A"/>
    <w:rsid w:val="00044F74"/>
    <w:rsid w:val="00045458"/>
    <w:rsid w:val="000454F5"/>
    <w:rsid w:val="0004588D"/>
    <w:rsid w:val="0004593A"/>
    <w:rsid w:val="00045AEA"/>
    <w:rsid w:val="00046258"/>
    <w:rsid w:val="0004683D"/>
    <w:rsid w:val="00046E4B"/>
    <w:rsid w:val="000474B6"/>
    <w:rsid w:val="00047519"/>
    <w:rsid w:val="000476B7"/>
    <w:rsid w:val="000476D5"/>
    <w:rsid w:val="00047826"/>
    <w:rsid w:val="00051021"/>
    <w:rsid w:val="00051ED9"/>
    <w:rsid w:val="000520BC"/>
    <w:rsid w:val="000522A9"/>
    <w:rsid w:val="00053005"/>
    <w:rsid w:val="00053374"/>
    <w:rsid w:val="000535EF"/>
    <w:rsid w:val="000551D1"/>
    <w:rsid w:val="000552EF"/>
    <w:rsid w:val="00055EF6"/>
    <w:rsid w:val="000564DE"/>
    <w:rsid w:val="00057181"/>
    <w:rsid w:val="00057914"/>
    <w:rsid w:val="00057D92"/>
    <w:rsid w:val="0006166D"/>
    <w:rsid w:val="000621A5"/>
    <w:rsid w:val="000622AD"/>
    <w:rsid w:val="000623C1"/>
    <w:rsid w:val="000629FF"/>
    <w:rsid w:val="00062E93"/>
    <w:rsid w:val="00063525"/>
    <w:rsid w:val="00063EDB"/>
    <w:rsid w:val="00064B2D"/>
    <w:rsid w:val="00065277"/>
    <w:rsid w:val="000653B8"/>
    <w:rsid w:val="00065768"/>
    <w:rsid w:val="00065F1F"/>
    <w:rsid w:val="00065F71"/>
    <w:rsid w:val="0006676E"/>
    <w:rsid w:val="00066C58"/>
    <w:rsid w:val="00066C9B"/>
    <w:rsid w:val="00066E44"/>
    <w:rsid w:val="0007068E"/>
    <w:rsid w:val="00070A9A"/>
    <w:rsid w:val="0007124F"/>
    <w:rsid w:val="00071B98"/>
    <w:rsid w:val="00071F17"/>
    <w:rsid w:val="00072B0E"/>
    <w:rsid w:val="000733E5"/>
    <w:rsid w:val="000735FD"/>
    <w:rsid w:val="000740FB"/>
    <w:rsid w:val="0007435E"/>
    <w:rsid w:val="0007454F"/>
    <w:rsid w:val="0007466A"/>
    <w:rsid w:val="00074835"/>
    <w:rsid w:val="0007500F"/>
    <w:rsid w:val="000751CF"/>
    <w:rsid w:val="00075373"/>
    <w:rsid w:val="0007588D"/>
    <w:rsid w:val="00075CC4"/>
    <w:rsid w:val="000761AD"/>
    <w:rsid w:val="000762B3"/>
    <w:rsid w:val="000768B6"/>
    <w:rsid w:val="00076D33"/>
    <w:rsid w:val="000778D6"/>
    <w:rsid w:val="00077CED"/>
    <w:rsid w:val="00080455"/>
    <w:rsid w:val="0008077D"/>
    <w:rsid w:val="00081A2A"/>
    <w:rsid w:val="00081E57"/>
    <w:rsid w:val="00082138"/>
    <w:rsid w:val="00082F55"/>
    <w:rsid w:val="000834D9"/>
    <w:rsid w:val="000840C6"/>
    <w:rsid w:val="00084379"/>
    <w:rsid w:val="000844C8"/>
    <w:rsid w:val="000858C0"/>
    <w:rsid w:val="000859B7"/>
    <w:rsid w:val="00085A6A"/>
    <w:rsid w:val="000867E9"/>
    <w:rsid w:val="00086A80"/>
    <w:rsid w:val="00086C72"/>
    <w:rsid w:val="00086F85"/>
    <w:rsid w:val="0008752C"/>
    <w:rsid w:val="000877DD"/>
    <w:rsid w:val="0009010F"/>
    <w:rsid w:val="000906CA"/>
    <w:rsid w:val="00090AFE"/>
    <w:rsid w:val="00091CC2"/>
    <w:rsid w:val="00091CE7"/>
    <w:rsid w:val="00092777"/>
    <w:rsid w:val="00093A06"/>
    <w:rsid w:val="00093B1C"/>
    <w:rsid w:val="00094206"/>
    <w:rsid w:val="000944A8"/>
    <w:rsid w:val="00094A0D"/>
    <w:rsid w:val="000952DE"/>
    <w:rsid w:val="000954E8"/>
    <w:rsid w:val="00095FB7"/>
    <w:rsid w:val="00096598"/>
    <w:rsid w:val="0009662D"/>
    <w:rsid w:val="00096689"/>
    <w:rsid w:val="000967AF"/>
    <w:rsid w:val="00096D9E"/>
    <w:rsid w:val="00097D60"/>
    <w:rsid w:val="000A0A90"/>
    <w:rsid w:val="000A0EC3"/>
    <w:rsid w:val="000A1327"/>
    <w:rsid w:val="000A14AC"/>
    <w:rsid w:val="000A15D9"/>
    <w:rsid w:val="000A25AB"/>
    <w:rsid w:val="000A27E9"/>
    <w:rsid w:val="000A2AA8"/>
    <w:rsid w:val="000A2EC5"/>
    <w:rsid w:val="000A32EF"/>
    <w:rsid w:val="000A362F"/>
    <w:rsid w:val="000A36E3"/>
    <w:rsid w:val="000A39B1"/>
    <w:rsid w:val="000A3D8B"/>
    <w:rsid w:val="000A3FF8"/>
    <w:rsid w:val="000A4573"/>
    <w:rsid w:val="000A45F4"/>
    <w:rsid w:val="000A4A67"/>
    <w:rsid w:val="000A4C5B"/>
    <w:rsid w:val="000A4E3D"/>
    <w:rsid w:val="000A56CD"/>
    <w:rsid w:val="000A58AB"/>
    <w:rsid w:val="000A5D12"/>
    <w:rsid w:val="000A5DF8"/>
    <w:rsid w:val="000A61BB"/>
    <w:rsid w:val="000A686A"/>
    <w:rsid w:val="000A68EE"/>
    <w:rsid w:val="000A6CC0"/>
    <w:rsid w:val="000A70CD"/>
    <w:rsid w:val="000A7177"/>
    <w:rsid w:val="000A7B7F"/>
    <w:rsid w:val="000A7ED8"/>
    <w:rsid w:val="000B00F7"/>
    <w:rsid w:val="000B04B8"/>
    <w:rsid w:val="000B07AC"/>
    <w:rsid w:val="000B0BAA"/>
    <w:rsid w:val="000B0FDB"/>
    <w:rsid w:val="000B111B"/>
    <w:rsid w:val="000B1521"/>
    <w:rsid w:val="000B22F0"/>
    <w:rsid w:val="000B24BC"/>
    <w:rsid w:val="000B27D0"/>
    <w:rsid w:val="000B2B81"/>
    <w:rsid w:val="000B2CD0"/>
    <w:rsid w:val="000B2F74"/>
    <w:rsid w:val="000B3051"/>
    <w:rsid w:val="000B3066"/>
    <w:rsid w:val="000B3B3D"/>
    <w:rsid w:val="000B4252"/>
    <w:rsid w:val="000B4B19"/>
    <w:rsid w:val="000B4EFA"/>
    <w:rsid w:val="000B57AA"/>
    <w:rsid w:val="000B6423"/>
    <w:rsid w:val="000B6AF2"/>
    <w:rsid w:val="000B6FDE"/>
    <w:rsid w:val="000B767A"/>
    <w:rsid w:val="000B78A3"/>
    <w:rsid w:val="000B78EF"/>
    <w:rsid w:val="000B7F49"/>
    <w:rsid w:val="000C0235"/>
    <w:rsid w:val="000C0A5F"/>
    <w:rsid w:val="000C1365"/>
    <w:rsid w:val="000C16C7"/>
    <w:rsid w:val="000C1ED3"/>
    <w:rsid w:val="000C2100"/>
    <w:rsid w:val="000C3052"/>
    <w:rsid w:val="000C3079"/>
    <w:rsid w:val="000C30F3"/>
    <w:rsid w:val="000C3B6E"/>
    <w:rsid w:val="000C3B83"/>
    <w:rsid w:val="000C412C"/>
    <w:rsid w:val="000C443B"/>
    <w:rsid w:val="000C5BE1"/>
    <w:rsid w:val="000C6223"/>
    <w:rsid w:val="000C62E8"/>
    <w:rsid w:val="000C68D2"/>
    <w:rsid w:val="000C6911"/>
    <w:rsid w:val="000C786E"/>
    <w:rsid w:val="000D02B8"/>
    <w:rsid w:val="000D053E"/>
    <w:rsid w:val="000D0B35"/>
    <w:rsid w:val="000D0D57"/>
    <w:rsid w:val="000D12B9"/>
    <w:rsid w:val="000D165E"/>
    <w:rsid w:val="000D16BE"/>
    <w:rsid w:val="000D1CD8"/>
    <w:rsid w:val="000D1E02"/>
    <w:rsid w:val="000D21D0"/>
    <w:rsid w:val="000D287F"/>
    <w:rsid w:val="000D295F"/>
    <w:rsid w:val="000D2984"/>
    <w:rsid w:val="000D3440"/>
    <w:rsid w:val="000D3A04"/>
    <w:rsid w:val="000D4015"/>
    <w:rsid w:val="000D4171"/>
    <w:rsid w:val="000D48A6"/>
    <w:rsid w:val="000D519A"/>
    <w:rsid w:val="000D5467"/>
    <w:rsid w:val="000D5601"/>
    <w:rsid w:val="000D5653"/>
    <w:rsid w:val="000D62BC"/>
    <w:rsid w:val="000D640C"/>
    <w:rsid w:val="000D6B16"/>
    <w:rsid w:val="000D6FD4"/>
    <w:rsid w:val="000D77B1"/>
    <w:rsid w:val="000D7CE2"/>
    <w:rsid w:val="000D7E99"/>
    <w:rsid w:val="000E0AE4"/>
    <w:rsid w:val="000E0DF4"/>
    <w:rsid w:val="000E0E18"/>
    <w:rsid w:val="000E10FB"/>
    <w:rsid w:val="000E1246"/>
    <w:rsid w:val="000E149A"/>
    <w:rsid w:val="000E1A32"/>
    <w:rsid w:val="000E20A8"/>
    <w:rsid w:val="000E2971"/>
    <w:rsid w:val="000E29B7"/>
    <w:rsid w:val="000E2AFD"/>
    <w:rsid w:val="000E2E8C"/>
    <w:rsid w:val="000E3DBC"/>
    <w:rsid w:val="000E4323"/>
    <w:rsid w:val="000E6E8A"/>
    <w:rsid w:val="000E7EEE"/>
    <w:rsid w:val="000F053A"/>
    <w:rsid w:val="000F130A"/>
    <w:rsid w:val="000F2173"/>
    <w:rsid w:val="000F333B"/>
    <w:rsid w:val="000F336F"/>
    <w:rsid w:val="000F339C"/>
    <w:rsid w:val="000F398B"/>
    <w:rsid w:val="000F40A4"/>
    <w:rsid w:val="000F46A0"/>
    <w:rsid w:val="000F4784"/>
    <w:rsid w:val="000F478D"/>
    <w:rsid w:val="000F5098"/>
    <w:rsid w:val="000F54D4"/>
    <w:rsid w:val="000F5BE8"/>
    <w:rsid w:val="000F674C"/>
    <w:rsid w:val="000F6C56"/>
    <w:rsid w:val="000F6F0B"/>
    <w:rsid w:val="000F73A9"/>
    <w:rsid w:val="000F7473"/>
    <w:rsid w:val="000F7686"/>
    <w:rsid w:val="000F7CEB"/>
    <w:rsid w:val="001004D3"/>
    <w:rsid w:val="0010073E"/>
    <w:rsid w:val="00100958"/>
    <w:rsid w:val="00100983"/>
    <w:rsid w:val="00100AC1"/>
    <w:rsid w:val="00100BCA"/>
    <w:rsid w:val="00101917"/>
    <w:rsid w:val="00101BB9"/>
    <w:rsid w:val="00101E46"/>
    <w:rsid w:val="001025BA"/>
    <w:rsid w:val="0010262F"/>
    <w:rsid w:val="0010287A"/>
    <w:rsid w:val="0010287F"/>
    <w:rsid w:val="00102A8E"/>
    <w:rsid w:val="00103C95"/>
    <w:rsid w:val="001041C2"/>
    <w:rsid w:val="001057A1"/>
    <w:rsid w:val="00105A52"/>
    <w:rsid w:val="00105BA0"/>
    <w:rsid w:val="00106203"/>
    <w:rsid w:val="0010686E"/>
    <w:rsid w:val="00106D06"/>
    <w:rsid w:val="0010742D"/>
    <w:rsid w:val="001076C4"/>
    <w:rsid w:val="00107745"/>
    <w:rsid w:val="00110225"/>
    <w:rsid w:val="0011081A"/>
    <w:rsid w:val="00110A29"/>
    <w:rsid w:val="00110B76"/>
    <w:rsid w:val="00111BEB"/>
    <w:rsid w:val="00113B2E"/>
    <w:rsid w:val="00113CAA"/>
    <w:rsid w:val="00113CE3"/>
    <w:rsid w:val="00113DAD"/>
    <w:rsid w:val="001149EA"/>
    <w:rsid w:val="00114B46"/>
    <w:rsid w:val="00114B67"/>
    <w:rsid w:val="00114D29"/>
    <w:rsid w:val="001156B4"/>
    <w:rsid w:val="001156E5"/>
    <w:rsid w:val="00116B2D"/>
    <w:rsid w:val="00117522"/>
    <w:rsid w:val="001179D2"/>
    <w:rsid w:val="001208ED"/>
    <w:rsid w:val="00120DBC"/>
    <w:rsid w:val="00121677"/>
    <w:rsid w:val="001219C6"/>
    <w:rsid w:val="001220BA"/>
    <w:rsid w:val="0012234B"/>
    <w:rsid w:val="001230F6"/>
    <w:rsid w:val="001236EE"/>
    <w:rsid w:val="0012381C"/>
    <w:rsid w:val="00123F37"/>
    <w:rsid w:val="00124042"/>
    <w:rsid w:val="00124227"/>
    <w:rsid w:val="0012443B"/>
    <w:rsid w:val="00124583"/>
    <w:rsid w:val="00124660"/>
    <w:rsid w:val="001247A9"/>
    <w:rsid w:val="00124D8F"/>
    <w:rsid w:val="001259F8"/>
    <w:rsid w:val="00126ADC"/>
    <w:rsid w:val="0012727B"/>
    <w:rsid w:val="001275F3"/>
    <w:rsid w:val="00127985"/>
    <w:rsid w:val="001279E4"/>
    <w:rsid w:val="00127B30"/>
    <w:rsid w:val="00127D49"/>
    <w:rsid w:val="00130238"/>
    <w:rsid w:val="0013070A"/>
    <w:rsid w:val="00130920"/>
    <w:rsid w:val="00130BE1"/>
    <w:rsid w:val="00130E44"/>
    <w:rsid w:val="001311C5"/>
    <w:rsid w:val="001311E6"/>
    <w:rsid w:val="001316E3"/>
    <w:rsid w:val="001319ED"/>
    <w:rsid w:val="00131DC3"/>
    <w:rsid w:val="00132569"/>
    <w:rsid w:val="00132829"/>
    <w:rsid w:val="00132884"/>
    <w:rsid w:val="00132AB1"/>
    <w:rsid w:val="00132C02"/>
    <w:rsid w:val="00132DF7"/>
    <w:rsid w:val="00133AE0"/>
    <w:rsid w:val="00134093"/>
    <w:rsid w:val="001342D1"/>
    <w:rsid w:val="0013472F"/>
    <w:rsid w:val="001349AA"/>
    <w:rsid w:val="001349EB"/>
    <w:rsid w:val="00135273"/>
    <w:rsid w:val="00135B0E"/>
    <w:rsid w:val="00135EFC"/>
    <w:rsid w:val="00136ECB"/>
    <w:rsid w:val="0014095D"/>
    <w:rsid w:val="0014223F"/>
    <w:rsid w:val="0014269A"/>
    <w:rsid w:val="00142729"/>
    <w:rsid w:val="001432C6"/>
    <w:rsid w:val="001443C6"/>
    <w:rsid w:val="00144B46"/>
    <w:rsid w:val="00144D18"/>
    <w:rsid w:val="00144EE8"/>
    <w:rsid w:val="00146261"/>
    <w:rsid w:val="00146FC0"/>
    <w:rsid w:val="0014741C"/>
    <w:rsid w:val="001477BE"/>
    <w:rsid w:val="00147927"/>
    <w:rsid w:val="00147DB9"/>
    <w:rsid w:val="001501CE"/>
    <w:rsid w:val="00150D0F"/>
    <w:rsid w:val="00151550"/>
    <w:rsid w:val="00151715"/>
    <w:rsid w:val="00151A9D"/>
    <w:rsid w:val="0015211F"/>
    <w:rsid w:val="00152C3E"/>
    <w:rsid w:val="00153104"/>
    <w:rsid w:val="0015347B"/>
    <w:rsid w:val="001537B1"/>
    <w:rsid w:val="001542D8"/>
    <w:rsid w:val="001546ED"/>
    <w:rsid w:val="00155673"/>
    <w:rsid w:val="00155F6D"/>
    <w:rsid w:val="00156420"/>
    <w:rsid w:val="001567AF"/>
    <w:rsid w:val="001571B7"/>
    <w:rsid w:val="00157269"/>
    <w:rsid w:val="00160325"/>
    <w:rsid w:val="001606DB"/>
    <w:rsid w:val="0016110B"/>
    <w:rsid w:val="0016127D"/>
    <w:rsid w:val="00161D72"/>
    <w:rsid w:val="00162105"/>
    <w:rsid w:val="00162209"/>
    <w:rsid w:val="0016258E"/>
    <w:rsid w:val="00162C00"/>
    <w:rsid w:val="00162C41"/>
    <w:rsid w:val="001633EB"/>
    <w:rsid w:val="00163997"/>
    <w:rsid w:val="00163B86"/>
    <w:rsid w:val="00163F53"/>
    <w:rsid w:val="00164852"/>
    <w:rsid w:val="001652C2"/>
    <w:rsid w:val="001656AD"/>
    <w:rsid w:val="00165A32"/>
    <w:rsid w:val="00165D24"/>
    <w:rsid w:val="00166148"/>
    <w:rsid w:val="0016737F"/>
    <w:rsid w:val="001676B9"/>
    <w:rsid w:val="0016789A"/>
    <w:rsid w:val="00167C3F"/>
    <w:rsid w:val="00167E97"/>
    <w:rsid w:val="00170212"/>
    <w:rsid w:val="00170C70"/>
    <w:rsid w:val="00170E06"/>
    <w:rsid w:val="00171901"/>
    <w:rsid w:val="0017252E"/>
    <w:rsid w:val="001728CA"/>
    <w:rsid w:val="00172EE1"/>
    <w:rsid w:val="0017321C"/>
    <w:rsid w:val="00174E9E"/>
    <w:rsid w:val="00175427"/>
    <w:rsid w:val="00175C37"/>
    <w:rsid w:val="00175EDA"/>
    <w:rsid w:val="00176A15"/>
    <w:rsid w:val="0017712D"/>
    <w:rsid w:val="00177330"/>
    <w:rsid w:val="00177529"/>
    <w:rsid w:val="001775CA"/>
    <w:rsid w:val="00180C41"/>
    <w:rsid w:val="00181142"/>
    <w:rsid w:val="001815D1"/>
    <w:rsid w:val="00182367"/>
    <w:rsid w:val="00182AB5"/>
    <w:rsid w:val="00182C4C"/>
    <w:rsid w:val="001831C0"/>
    <w:rsid w:val="00183A25"/>
    <w:rsid w:val="00184346"/>
    <w:rsid w:val="00184D06"/>
    <w:rsid w:val="001854FC"/>
    <w:rsid w:val="0018560D"/>
    <w:rsid w:val="001857F6"/>
    <w:rsid w:val="0018580C"/>
    <w:rsid w:val="00185A7A"/>
    <w:rsid w:val="00185DF2"/>
    <w:rsid w:val="00186203"/>
    <w:rsid w:val="0018672D"/>
    <w:rsid w:val="001867EC"/>
    <w:rsid w:val="00186BD1"/>
    <w:rsid w:val="00190529"/>
    <w:rsid w:val="001907A2"/>
    <w:rsid w:val="00190E2B"/>
    <w:rsid w:val="0019142D"/>
    <w:rsid w:val="001914FB"/>
    <w:rsid w:val="0019167D"/>
    <w:rsid w:val="00191D88"/>
    <w:rsid w:val="0019238A"/>
    <w:rsid w:val="00192CF3"/>
    <w:rsid w:val="0019324F"/>
    <w:rsid w:val="00193679"/>
    <w:rsid w:val="001936ED"/>
    <w:rsid w:val="00193A28"/>
    <w:rsid w:val="00193B6F"/>
    <w:rsid w:val="0019460E"/>
    <w:rsid w:val="00194963"/>
    <w:rsid w:val="00194B20"/>
    <w:rsid w:val="00195254"/>
    <w:rsid w:val="001954D2"/>
    <w:rsid w:val="001956B3"/>
    <w:rsid w:val="00195A36"/>
    <w:rsid w:val="00195D34"/>
    <w:rsid w:val="001963A8"/>
    <w:rsid w:val="00196D3E"/>
    <w:rsid w:val="00196DBF"/>
    <w:rsid w:val="001971A1"/>
    <w:rsid w:val="00197D8D"/>
    <w:rsid w:val="00197DCB"/>
    <w:rsid w:val="001A094B"/>
    <w:rsid w:val="001A0C17"/>
    <w:rsid w:val="001A0CAB"/>
    <w:rsid w:val="001A148D"/>
    <w:rsid w:val="001A1A75"/>
    <w:rsid w:val="001A1E45"/>
    <w:rsid w:val="001A218A"/>
    <w:rsid w:val="001A23A7"/>
    <w:rsid w:val="001A26D5"/>
    <w:rsid w:val="001A27FD"/>
    <w:rsid w:val="001A359D"/>
    <w:rsid w:val="001A39A4"/>
    <w:rsid w:val="001A3BFF"/>
    <w:rsid w:val="001A3F2C"/>
    <w:rsid w:val="001A4367"/>
    <w:rsid w:val="001A441B"/>
    <w:rsid w:val="001A4964"/>
    <w:rsid w:val="001A5CED"/>
    <w:rsid w:val="001A6203"/>
    <w:rsid w:val="001A6247"/>
    <w:rsid w:val="001A65BD"/>
    <w:rsid w:val="001A6701"/>
    <w:rsid w:val="001A68AD"/>
    <w:rsid w:val="001A704B"/>
    <w:rsid w:val="001A71EF"/>
    <w:rsid w:val="001A76AC"/>
    <w:rsid w:val="001A7E17"/>
    <w:rsid w:val="001A7E9A"/>
    <w:rsid w:val="001B00AC"/>
    <w:rsid w:val="001B0AF6"/>
    <w:rsid w:val="001B0C52"/>
    <w:rsid w:val="001B10CF"/>
    <w:rsid w:val="001B1AD0"/>
    <w:rsid w:val="001B1D4A"/>
    <w:rsid w:val="001B1FF8"/>
    <w:rsid w:val="001B2AFA"/>
    <w:rsid w:val="001B2D9C"/>
    <w:rsid w:val="001B2E9F"/>
    <w:rsid w:val="001B33E0"/>
    <w:rsid w:val="001B34B3"/>
    <w:rsid w:val="001B491E"/>
    <w:rsid w:val="001B4E55"/>
    <w:rsid w:val="001B514F"/>
    <w:rsid w:val="001B5EDB"/>
    <w:rsid w:val="001B60E5"/>
    <w:rsid w:val="001B6842"/>
    <w:rsid w:val="001B6C62"/>
    <w:rsid w:val="001B6C99"/>
    <w:rsid w:val="001B7CD5"/>
    <w:rsid w:val="001B7E01"/>
    <w:rsid w:val="001B7F23"/>
    <w:rsid w:val="001B7F8C"/>
    <w:rsid w:val="001BE0AF"/>
    <w:rsid w:val="001C003A"/>
    <w:rsid w:val="001C03BB"/>
    <w:rsid w:val="001C0C4C"/>
    <w:rsid w:val="001C122E"/>
    <w:rsid w:val="001C16E6"/>
    <w:rsid w:val="001C1BA9"/>
    <w:rsid w:val="001C1EDA"/>
    <w:rsid w:val="001C22F7"/>
    <w:rsid w:val="001C27A3"/>
    <w:rsid w:val="001C282C"/>
    <w:rsid w:val="001C2F5B"/>
    <w:rsid w:val="001C3005"/>
    <w:rsid w:val="001C359B"/>
    <w:rsid w:val="001C35D9"/>
    <w:rsid w:val="001C3D2F"/>
    <w:rsid w:val="001C44E7"/>
    <w:rsid w:val="001C5295"/>
    <w:rsid w:val="001C6238"/>
    <w:rsid w:val="001C6702"/>
    <w:rsid w:val="001C6893"/>
    <w:rsid w:val="001C6E5E"/>
    <w:rsid w:val="001C713F"/>
    <w:rsid w:val="001D00D1"/>
    <w:rsid w:val="001D026C"/>
    <w:rsid w:val="001D0CF1"/>
    <w:rsid w:val="001D0F11"/>
    <w:rsid w:val="001D132E"/>
    <w:rsid w:val="001D1530"/>
    <w:rsid w:val="001D1590"/>
    <w:rsid w:val="001D18C5"/>
    <w:rsid w:val="001D1E0B"/>
    <w:rsid w:val="001D29A1"/>
    <w:rsid w:val="001D32CD"/>
    <w:rsid w:val="001D3B5D"/>
    <w:rsid w:val="001D3F84"/>
    <w:rsid w:val="001D3FA4"/>
    <w:rsid w:val="001D4472"/>
    <w:rsid w:val="001D46A5"/>
    <w:rsid w:val="001D4BF3"/>
    <w:rsid w:val="001D4C03"/>
    <w:rsid w:val="001D5A18"/>
    <w:rsid w:val="001D5EB0"/>
    <w:rsid w:val="001D5FC0"/>
    <w:rsid w:val="001D6434"/>
    <w:rsid w:val="001D6B35"/>
    <w:rsid w:val="001D7183"/>
    <w:rsid w:val="001D73F7"/>
    <w:rsid w:val="001D7913"/>
    <w:rsid w:val="001E0713"/>
    <w:rsid w:val="001E09FA"/>
    <w:rsid w:val="001E0AA6"/>
    <w:rsid w:val="001E11E2"/>
    <w:rsid w:val="001E2080"/>
    <w:rsid w:val="001E2436"/>
    <w:rsid w:val="001E2493"/>
    <w:rsid w:val="001E2569"/>
    <w:rsid w:val="001E29CF"/>
    <w:rsid w:val="001E2AC2"/>
    <w:rsid w:val="001E2BFD"/>
    <w:rsid w:val="001E2C87"/>
    <w:rsid w:val="001E3822"/>
    <w:rsid w:val="001E3E34"/>
    <w:rsid w:val="001E43DB"/>
    <w:rsid w:val="001E4618"/>
    <w:rsid w:val="001E4A00"/>
    <w:rsid w:val="001E5B63"/>
    <w:rsid w:val="001E5CC7"/>
    <w:rsid w:val="001E6D5A"/>
    <w:rsid w:val="001E73F4"/>
    <w:rsid w:val="001E75DF"/>
    <w:rsid w:val="001E7B14"/>
    <w:rsid w:val="001E7B7F"/>
    <w:rsid w:val="001E7E0E"/>
    <w:rsid w:val="001ED43D"/>
    <w:rsid w:val="001F05BC"/>
    <w:rsid w:val="001F06FE"/>
    <w:rsid w:val="001F0DDB"/>
    <w:rsid w:val="001F1047"/>
    <w:rsid w:val="001F11F9"/>
    <w:rsid w:val="001F1FC1"/>
    <w:rsid w:val="001F23E8"/>
    <w:rsid w:val="001F291C"/>
    <w:rsid w:val="001F337A"/>
    <w:rsid w:val="001F367C"/>
    <w:rsid w:val="001F512D"/>
    <w:rsid w:val="001F51C9"/>
    <w:rsid w:val="001F5829"/>
    <w:rsid w:val="001F58D0"/>
    <w:rsid w:val="001F5A0B"/>
    <w:rsid w:val="001F5B9C"/>
    <w:rsid w:val="001F60A1"/>
    <w:rsid w:val="001F60F3"/>
    <w:rsid w:val="001F6652"/>
    <w:rsid w:val="001F67FD"/>
    <w:rsid w:val="001F719F"/>
    <w:rsid w:val="001F74B2"/>
    <w:rsid w:val="00200532"/>
    <w:rsid w:val="00200732"/>
    <w:rsid w:val="00200DAB"/>
    <w:rsid w:val="002010B7"/>
    <w:rsid w:val="0020252F"/>
    <w:rsid w:val="002027AC"/>
    <w:rsid w:val="002027EC"/>
    <w:rsid w:val="00202962"/>
    <w:rsid w:val="00202A39"/>
    <w:rsid w:val="002031D6"/>
    <w:rsid w:val="00203540"/>
    <w:rsid w:val="002039E8"/>
    <w:rsid w:val="00203DA9"/>
    <w:rsid w:val="00204258"/>
    <w:rsid w:val="00204B30"/>
    <w:rsid w:val="00204E35"/>
    <w:rsid w:val="00204E68"/>
    <w:rsid w:val="002052D7"/>
    <w:rsid w:val="00206192"/>
    <w:rsid w:val="0020630A"/>
    <w:rsid w:val="00206411"/>
    <w:rsid w:val="002066D5"/>
    <w:rsid w:val="00206B28"/>
    <w:rsid w:val="00207B67"/>
    <w:rsid w:val="00210196"/>
    <w:rsid w:val="0021056A"/>
    <w:rsid w:val="00210FC6"/>
    <w:rsid w:val="002111C0"/>
    <w:rsid w:val="002114CE"/>
    <w:rsid w:val="00211803"/>
    <w:rsid w:val="00211CB4"/>
    <w:rsid w:val="00211E0C"/>
    <w:rsid w:val="00212576"/>
    <w:rsid w:val="00212BC6"/>
    <w:rsid w:val="00212D2F"/>
    <w:rsid w:val="00213CA8"/>
    <w:rsid w:val="00214028"/>
    <w:rsid w:val="00214498"/>
    <w:rsid w:val="00214A81"/>
    <w:rsid w:val="00215D94"/>
    <w:rsid w:val="00216361"/>
    <w:rsid w:val="00216466"/>
    <w:rsid w:val="002164A2"/>
    <w:rsid w:val="00220978"/>
    <w:rsid w:val="00220DE6"/>
    <w:rsid w:val="00220E82"/>
    <w:rsid w:val="00220FE5"/>
    <w:rsid w:val="00221400"/>
    <w:rsid w:val="00221D07"/>
    <w:rsid w:val="00221E65"/>
    <w:rsid w:val="00221F56"/>
    <w:rsid w:val="002220C6"/>
    <w:rsid w:val="0022282E"/>
    <w:rsid w:val="00222F30"/>
    <w:rsid w:val="00223652"/>
    <w:rsid w:val="00224068"/>
    <w:rsid w:val="0022490C"/>
    <w:rsid w:val="00224A68"/>
    <w:rsid w:val="00224ED6"/>
    <w:rsid w:val="0022587B"/>
    <w:rsid w:val="00225934"/>
    <w:rsid w:val="00225980"/>
    <w:rsid w:val="00225DD7"/>
    <w:rsid w:val="002266CC"/>
    <w:rsid w:val="00226A0A"/>
    <w:rsid w:val="00226C71"/>
    <w:rsid w:val="0022747A"/>
    <w:rsid w:val="002275F3"/>
    <w:rsid w:val="00227D8B"/>
    <w:rsid w:val="00227E4A"/>
    <w:rsid w:val="00227F05"/>
    <w:rsid w:val="0023097D"/>
    <w:rsid w:val="00230F0E"/>
    <w:rsid w:val="00231506"/>
    <w:rsid w:val="002319A1"/>
    <w:rsid w:val="00231A0C"/>
    <w:rsid w:val="00231A7F"/>
    <w:rsid w:val="00231C50"/>
    <w:rsid w:val="002321FC"/>
    <w:rsid w:val="00234BAE"/>
    <w:rsid w:val="00235717"/>
    <w:rsid w:val="00235D7A"/>
    <w:rsid w:val="00235F4D"/>
    <w:rsid w:val="00236301"/>
    <w:rsid w:val="00236349"/>
    <w:rsid w:val="0023637D"/>
    <w:rsid w:val="00236560"/>
    <w:rsid w:val="0023677F"/>
    <w:rsid w:val="002370EA"/>
    <w:rsid w:val="002371AB"/>
    <w:rsid w:val="002373DA"/>
    <w:rsid w:val="0024011A"/>
    <w:rsid w:val="00240B21"/>
    <w:rsid w:val="00240C6A"/>
    <w:rsid w:val="002410B8"/>
    <w:rsid w:val="0024189B"/>
    <w:rsid w:val="0024220D"/>
    <w:rsid w:val="0024268A"/>
    <w:rsid w:val="00242772"/>
    <w:rsid w:val="00243037"/>
    <w:rsid w:val="0024303A"/>
    <w:rsid w:val="002432EE"/>
    <w:rsid w:val="00243485"/>
    <w:rsid w:val="00243BB9"/>
    <w:rsid w:val="00244D1F"/>
    <w:rsid w:val="00244F8A"/>
    <w:rsid w:val="0024540F"/>
    <w:rsid w:val="002455CB"/>
    <w:rsid w:val="0024582C"/>
    <w:rsid w:val="0024582E"/>
    <w:rsid w:val="002463A4"/>
    <w:rsid w:val="002464C4"/>
    <w:rsid w:val="00246B2E"/>
    <w:rsid w:val="00246B53"/>
    <w:rsid w:val="00247AFD"/>
    <w:rsid w:val="00247DA2"/>
    <w:rsid w:val="00250DD6"/>
    <w:rsid w:val="00250F22"/>
    <w:rsid w:val="00251509"/>
    <w:rsid w:val="0025184A"/>
    <w:rsid w:val="00251C58"/>
    <w:rsid w:val="002528CF"/>
    <w:rsid w:val="00252A9D"/>
    <w:rsid w:val="00252D8F"/>
    <w:rsid w:val="002537FC"/>
    <w:rsid w:val="00253E27"/>
    <w:rsid w:val="002547EF"/>
    <w:rsid w:val="00254A4C"/>
    <w:rsid w:val="00254C38"/>
    <w:rsid w:val="00256312"/>
    <w:rsid w:val="00256751"/>
    <w:rsid w:val="002568F0"/>
    <w:rsid w:val="00256D65"/>
    <w:rsid w:val="00256E83"/>
    <w:rsid w:val="002579BE"/>
    <w:rsid w:val="00257E05"/>
    <w:rsid w:val="00257F6F"/>
    <w:rsid w:val="002607A2"/>
    <w:rsid w:val="00260A4B"/>
    <w:rsid w:val="00261156"/>
    <w:rsid w:val="00262066"/>
    <w:rsid w:val="00263351"/>
    <w:rsid w:val="00263955"/>
    <w:rsid w:val="00263FEB"/>
    <w:rsid w:val="00264673"/>
    <w:rsid w:val="00264A22"/>
    <w:rsid w:val="00265569"/>
    <w:rsid w:val="00265609"/>
    <w:rsid w:val="0026561F"/>
    <w:rsid w:val="00265776"/>
    <w:rsid w:val="002657FD"/>
    <w:rsid w:val="002658B8"/>
    <w:rsid w:val="00265EB2"/>
    <w:rsid w:val="00266337"/>
    <w:rsid w:val="002665D7"/>
    <w:rsid w:val="00266712"/>
    <w:rsid w:val="00266F93"/>
    <w:rsid w:val="002707E8"/>
    <w:rsid w:val="00270BBE"/>
    <w:rsid w:val="00271006"/>
    <w:rsid w:val="002710E9"/>
    <w:rsid w:val="002716DB"/>
    <w:rsid w:val="00271F00"/>
    <w:rsid w:val="002721E8"/>
    <w:rsid w:val="00272589"/>
    <w:rsid w:val="00272604"/>
    <w:rsid w:val="00272868"/>
    <w:rsid w:val="0027316B"/>
    <w:rsid w:val="00273446"/>
    <w:rsid w:val="0027350B"/>
    <w:rsid w:val="00273632"/>
    <w:rsid w:val="00273A80"/>
    <w:rsid w:val="00273ACE"/>
    <w:rsid w:val="00273B64"/>
    <w:rsid w:val="00273BDF"/>
    <w:rsid w:val="002741BB"/>
    <w:rsid w:val="002749DC"/>
    <w:rsid w:val="00274C43"/>
    <w:rsid w:val="00274D90"/>
    <w:rsid w:val="00275083"/>
    <w:rsid w:val="0027513D"/>
    <w:rsid w:val="002756B5"/>
    <w:rsid w:val="00275B5B"/>
    <w:rsid w:val="00275D66"/>
    <w:rsid w:val="00276026"/>
    <w:rsid w:val="00276256"/>
    <w:rsid w:val="0027630C"/>
    <w:rsid w:val="002770CE"/>
    <w:rsid w:val="002774DA"/>
    <w:rsid w:val="00277C27"/>
    <w:rsid w:val="0027C793"/>
    <w:rsid w:val="0028038E"/>
    <w:rsid w:val="002803B1"/>
    <w:rsid w:val="002805C2"/>
    <w:rsid w:val="00280F71"/>
    <w:rsid w:val="00281377"/>
    <w:rsid w:val="0028231E"/>
    <w:rsid w:val="00283203"/>
    <w:rsid w:val="002845A3"/>
    <w:rsid w:val="002847C2"/>
    <w:rsid w:val="00284C6F"/>
    <w:rsid w:val="002851C8"/>
    <w:rsid w:val="00285362"/>
    <w:rsid w:val="00286407"/>
    <w:rsid w:val="002869D1"/>
    <w:rsid w:val="00286AD0"/>
    <w:rsid w:val="00286E2C"/>
    <w:rsid w:val="00286F5F"/>
    <w:rsid w:val="0028702B"/>
    <w:rsid w:val="00287470"/>
    <w:rsid w:val="00287A72"/>
    <w:rsid w:val="0028EDBA"/>
    <w:rsid w:val="00290022"/>
    <w:rsid w:val="002905C8"/>
    <w:rsid w:val="00290753"/>
    <w:rsid w:val="00291549"/>
    <w:rsid w:val="002915C2"/>
    <w:rsid w:val="002917DF"/>
    <w:rsid w:val="0029204E"/>
    <w:rsid w:val="002922F9"/>
    <w:rsid w:val="002925C2"/>
    <w:rsid w:val="00292B7F"/>
    <w:rsid w:val="00292DC5"/>
    <w:rsid w:val="00292EFF"/>
    <w:rsid w:val="00293E2D"/>
    <w:rsid w:val="002941C0"/>
    <w:rsid w:val="0029461B"/>
    <w:rsid w:val="00294BAD"/>
    <w:rsid w:val="00294DFB"/>
    <w:rsid w:val="00294F4E"/>
    <w:rsid w:val="00295B27"/>
    <w:rsid w:val="00295D7C"/>
    <w:rsid w:val="0029631C"/>
    <w:rsid w:val="0029663D"/>
    <w:rsid w:val="00296EB5"/>
    <w:rsid w:val="00297145"/>
    <w:rsid w:val="0029739A"/>
    <w:rsid w:val="00297BC2"/>
    <w:rsid w:val="002A0194"/>
    <w:rsid w:val="002A07B5"/>
    <w:rsid w:val="002A0E39"/>
    <w:rsid w:val="002A0EE3"/>
    <w:rsid w:val="002A115B"/>
    <w:rsid w:val="002A14D6"/>
    <w:rsid w:val="002A18FB"/>
    <w:rsid w:val="002A21C0"/>
    <w:rsid w:val="002A23C5"/>
    <w:rsid w:val="002A25A3"/>
    <w:rsid w:val="002A331E"/>
    <w:rsid w:val="002A3CD9"/>
    <w:rsid w:val="002A4792"/>
    <w:rsid w:val="002A4AB2"/>
    <w:rsid w:val="002A50D2"/>
    <w:rsid w:val="002A521D"/>
    <w:rsid w:val="002A5560"/>
    <w:rsid w:val="002A5F8B"/>
    <w:rsid w:val="002A6D70"/>
    <w:rsid w:val="002A7202"/>
    <w:rsid w:val="002A766A"/>
    <w:rsid w:val="002A7F61"/>
    <w:rsid w:val="002A7F6C"/>
    <w:rsid w:val="002B015C"/>
    <w:rsid w:val="002B0760"/>
    <w:rsid w:val="002B0768"/>
    <w:rsid w:val="002B0822"/>
    <w:rsid w:val="002B0A2C"/>
    <w:rsid w:val="002B0D62"/>
    <w:rsid w:val="002B0D8E"/>
    <w:rsid w:val="002B0EC6"/>
    <w:rsid w:val="002B1176"/>
    <w:rsid w:val="002B1A2E"/>
    <w:rsid w:val="002B22A4"/>
    <w:rsid w:val="002B281B"/>
    <w:rsid w:val="002B3127"/>
    <w:rsid w:val="002B33CB"/>
    <w:rsid w:val="002B3480"/>
    <w:rsid w:val="002B3868"/>
    <w:rsid w:val="002B4679"/>
    <w:rsid w:val="002B508D"/>
    <w:rsid w:val="002B5906"/>
    <w:rsid w:val="002B5BCF"/>
    <w:rsid w:val="002B5C61"/>
    <w:rsid w:val="002B60BF"/>
    <w:rsid w:val="002B6DF1"/>
    <w:rsid w:val="002B6E35"/>
    <w:rsid w:val="002B7159"/>
    <w:rsid w:val="002B774C"/>
    <w:rsid w:val="002B776F"/>
    <w:rsid w:val="002C031D"/>
    <w:rsid w:val="002C067F"/>
    <w:rsid w:val="002C0794"/>
    <w:rsid w:val="002C141A"/>
    <w:rsid w:val="002C183F"/>
    <w:rsid w:val="002C18FB"/>
    <w:rsid w:val="002C1987"/>
    <w:rsid w:val="002C2145"/>
    <w:rsid w:val="002C3190"/>
    <w:rsid w:val="002C3E26"/>
    <w:rsid w:val="002C4A91"/>
    <w:rsid w:val="002C4D41"/>
    <w:rsid w:val="002C5880"/>
    <w:rsid w:val="002C5AEC"/>
    <w:rsid w:val="002C5DF4"/>
    <w:rsid w:val="002C5F7E"/>
    <w:rsid w:val="002C6511"/>
    <w:rsid w:val="002C6941"/>
    <w:rsid w:val="002C6A66"/>
    <w:rsid w:val="002C72D8"/>
    <w:rsid w:val="002C77D4"/>
    <w:rsid w:val="002C780A"/>
    <w:rsid w:val="002C7CC2"/>
    <w:rsid w:val="002D020E"/>
    <w:rsid w:val="002D026D"/>
    <w:rsid w:val="002D02F5"/>
    <w:rsid w:val="002D04A3"/>
    <w:rsid w:val="002D04DB"/>
    <w:rsid w:val="002D06CE"/>
    <w:rsid w:val="002D097D"/>
    <w:rsid w:val="002D0A6D"/>
    <w:rsid w:val="002D1111"/>
    <w:rsid w:val="002D115F"/>
    <w:rsid w:val="002D2141"/>
    <w:rsid w:val="002D2582"/>
    <w:rsid w:val="002D26D4"/>
    <w:rsid w:val="002D2C9B"/>
    <w:rsid w:val="002D3EC0"/>
    <w:rsid w:val="002D43DB"/>
    <w:rsid w:val="002D43EA"/>
    <w:rsid w:val="002D464A"/>
    <w:rsid w:val="002D49B1"/>
    <w:rsid w:val="002D49E9"/>
    <w:rsid w:val="002D4C42"/>
    <w:rsid w:val="002D570E"/>
    <w:rsid w:val="002D6809"/>
    <w:rsid w:val="002D6A44"/>
    <w:rsid w:val="002D6B84"/>
    <w:rsid w:val="002D700F"/>
    <w:rsid w:val="002D7235"/>
    <w:rsid w:val="002D7471"/>
    <w:rsid w:val="002D7B0B"/>
    <w:rsid w:val="002D7B42"/>
    <w:rsid w:val="002D7E8C"/>
    <w:rsid w:val="002E086A"/>
    <w:rsid w:val="002E0A56"/>
    <w:rsid w:val="002E10E9"/>
    <w:rsid w:val="002E1986"/>
    <w:rsid w:val="002E2397"/>
    <w:rsid w:val="002E26B0"/>
    <w:rsid w:val="002E2C74"/>
    <w:rsid w:val="002E2CA2"/>
    <w:rsid w:val="002E355F"/>
    <w:rsid w:val="002E37AA"/>
    <w:rsid w:val="002E3D00"/>
    <w:rsid w:val="002E3E6B"/>
    <w:rsid w:val="002E406D"/>
    <w:rsid w:val="002E4294"/>
    <w:rsid w:val="002E48F6"/>
    <w:rsid w:val="002E4972"/>
    <w:rsid w:val="002E569E"/>
    <w:rsid w:val="002E6651"/>
    <w:rsid w:val="002E74CB"/>
    <w:rsid w:val="002E7528"/>
    <w:rsid w:val="002E7550"/>
    <w:rsid w:val="002F033F"/>
    <w:rsid w:val="002F0D1C"/>
    <w:rsid w:val="002F2271"/>
    <w:rsid w:val="002F241F"/>
    <w:rsid w:val="002F2868"/>
    <w:rsid w:val="002F2957"/>
    <w:rsid w:val="002F2DC4"/>
    <w:rsid w:val="002F313D"/>
    <w:rsid w:val="002F4E64"/>
    <w:rsid w:val="002F5350"/>
    <w:rsid w:val="002F563E"/>
    <w:rsid w:val="002F56C6"/>
    <w:rsid w:val="002F5E38"/>
    <w:rsid w:val="002F6488"/>
    <w:rsid w:val="002F64CB"/>
    <w:rsid w:val="002F64E6"/>
    <w:rsid w:val="002F76A7"/>
    <w:rsid w:val="002F76B9"/>
    <w:rsid w:val="002F7E2D"/>
    <w:rsid w:val="003000D6"/>
    <w:rsid w:val="0030011F"/>
    <w:rsid w:val="00300687"/>
    <w:rsid w:val="00300798"/>
    <w:rsid w:val="00301092"/>
    <w:rsid w:val="003012D7"/>
    <w:rsid w:val="00301856"/>
    <w:rsid w:val="00301C95"/>
    <w:rsid w:val="00301C9C"/>
    <w:rsid w:val="00301DDF"/>
    <w:rsid w:val="0030279C"/>
    <w:rsid w:val="00302901"/>
    <w:rsid w:val="003029A1"/>
    <w:rsid w:val="00303154"/>
    <w:rsid w:val="003035CE"/>
    <w:rsid w:val="00303677"/>
    <w:rsid w:val="00303950"/>
    <w:rsid w:val="003044F9"/>
    <w:rsid w:val="003048E5"/>
    <w:rsid w:val="00304C92"/>
    <w:rsid w:val="00304DD9"/>
    <w:rsid w:val="00305199"/>
    <w:rsid w:val="003053A5"/>
    <w:rsid w:val="00305466"/>
    <w:rsid w:val="003054E2"/>
    <w:rsid w:val="00305874"/>
    <w:rsid w:val="003058B0"/>
    <w:rsid w:val="00305D65"/>
    <w:rsid w:val="00305E36"/>
    <w:rsid w:val="00306A79"/>
    <w:rsid w:val="00306B4C"/>
    <w:rsid w:val="00307022"/>
    <w:rsid w:val="00307E01"/>
    <w:rsid w:val="00310E84"/>
    <w:rsid w:val="0031164F"/>
    <w:rsid w:val="00311749"/>
    <w:rsid w:val="00312251"/>
    <w:rsid w:val="003124AA"/>
    <w:rsid w:val="0031276A"/>
    <w:rsid w:val="00312976"/>
    <w:rsid w:val="00312E98"/>
    <w:rsid w:val="00313C16"/>
    <w:rsid w:val="0031412A"/>
    <w:rsid w:val="0031576A"/>
    <w:rsid w:val="00315A71"/>
    <w:rsid w:val="003160E2"/>
    <w:rsid w:val="0031688B"/>
    <w:rsid w:val="00317CAA"/>
    <w:rsid w:val="00320672"/>
    <w:rsid w:val="0032094D"/>
    <w:rsid w:val="00320CFB"/>
    <w:rsid w:val="003213F9"/>
    <w:rsid w:val="003221FA"/>
    <w:rsid w:val="0032243D"/>
    <w:rsid w:val="003229E8"/>
    <w:rsid w:val="00323026"/>
    <w:rsid w:val="00323DBF"/>
    <w:rsid w:val="003240DC"/>
    <w:rsid w:val="003242C5"/>
    <w:rsid w:val="00325842"/>
    <w:rsid w:val="00325A82"/>
    <w:rsid w:val="00325B5A"/>
    <w:rsid w:val="00325DCB"/>
    <w:rsid w:val="003267C3"/>
    <w:rsid w:val="00327047"/>
    <w:rsid w:val="003270FD"/>
    <w:rsid w:val="0032739B"/>
    <w:rsid w:val="00330093"/>
    <w:rsid w:val="0033025D"/>
    <w:rsid w:val="003309A8"/>
    <w:rsid w:val="00330E61"/>
    <w:rsid w:val="00330EA3"/>
    <w:rsid w:val="00331224"/>
    <w:rsid w:val="00331987"/>
    <w:rsid w:val="00331EF3"/>
    <w:rsid w:val="003321AD"/>
    <w:rsid w:val="00332401"/>
    <w:rsid w:val="003328FA"/>
    <w:rsid w:val="00332B12"/>
    <w:rsid w:val="00332B95"/>
    <w:rsid w:val="00332BCD"/>
    <w:rsid w:val="00333B17"/>
    <w:rsid w:val="00333B97"/>
    <w:rsid w:val="0033470E"/>
    <w:rsid w:val="00334E2D"/>
    <w:rsid w:val="003350F6"/>
    <w:rsid w:val="0033561A"/>
    <w:rsid w:val="00335778"/>
    <w:rsid w:val="003359EF"/>
    <w:rsid w:val="003365DB"/>
    <w:rsid w:val="00336711"/>
    <w:rsid w:val="0033704A"/>
    <w:rsid w:val="00337085"/>
    <w:rsid w:val="00337120"/>
    <w:rsid w:val="0033768D"/>
    <w:rsid w:val="00337A0E"/>
    <w:rsid w:val="00337B69"/>
    <w:rsid w:val="00337FB6"/>
    <w:rsid w:val="003408DA"/>
    <w:rsid w:val="00340AEF"/>
    <w:rsid w:val="00341AEF"/>
    <w:rsid w:val="00341CE9"/>
    <w:rsid w:val="003421A6"/>
    <w:rsid w:val="0034286D"/>
    <w:rsid w:val="00342929"/>
    <w:rsid w:val="00342DF3"/>
    <w:rsid w:val="00343EDC"/>
    <w:rsid w:val="0034415B"/>
    <w:rsid w:val="003445A4"/>
    <w:rsid w:val="003452EE"/>
    <w:rsid w:val="0034548C"/>
    <w:rsid w:val="00345C5E"/>
    <w:rsid w:val="00345CE6"/>
    <w:rsid w:val="0034714F"/>
    <w:rsid w:val="00347935"/>
    <w:rsid w:val="00347D8F"/>
    <w:rsid w:val="0035071F"/>
    <w:rsid w:val="003509E7"/>
    <w:rsid w:val="00350A9C"/>
    <w:rsid w:val="00350DBD"/>
    <w:rsid w:val="00350EA1"/>
    <w:rsid w:val="00351447"/>
    <w:rsid w:val="003516F7"/>
    <w:rsid w:val="00351927"/>
    <w:rsid w:val="00351A8E"/>
    <w:rsid w:val="00351B07"/>
    <w:rsid w:val="00351C07"/>
    <w:rsid w:val="00352235"/>
    <w:rsid w:val="0035271C"/>
    <w:rsid w:val="00352A95"/>
    <w:rsid w:val="003531A9"/>
    <w:rsid w:val="00353D0B"/>
    <w:rsid w:val="00353E79"/>
    <w:rsid w:val="00353E91"/>
    <w:rsid w:val="00354C47"/>
    <w:rsid w:val="00354D54"/>
    <w:rsid w:val="00354E20"/>
    <w:rsid w:val="00355A09"/>
    <w:rsid w:val="00355F6C"/>
    <w:rsid w:val="003562F2"/>
    <w:rsid w:val="003564DE"/>
    <w:rsid w:val="003565EF"/>
    <w:rsid w:val="00356AEF"/>
    <w:rsid w:val="00356B80"/>
    <w:rsid w:val="00356F8D"/>
    <w:rsid w:val="00357714"/>
    <w:rsid w:val="00357AF3"/>
    <w:rsid w:val="00360A8A"/>
    <w:rsid w:val="00360AD4"/>
    <w:rsid w:val="0036119A"/>
    <w:rsid w:val="003613AA"/>
    <w:rsid w:val="003623B5"/>
    <w:rsid w:val="0036260A"/>
    <w:rsid w:val="0036268A"/>
    <w:rsid w:val="00362B48"/>
    <w:rsid w:val="00362E97"/>
    <w:rsid w:val="00363B97"/>
    <w:rsid w:val="003642A4"/>
    <w:rsid w:val="003643A5"/>
    <w:rsid w:val="00364841"/>
    <w:rsid w:val="00364C88"/>
    <w:rsid w:val="0036518A"/>
    <w:rsid w:val="003657DE"/>
    <w:rsid w:val="00365A3E"/>
    <w:rsid w:val="00365FF2"/>
    <w:rsid w:val="00366069"/>
    <w:rsid w:val="00367253"/>
    <w:rsid w:val="00367A41"/>
    <w:rsid w:val="00367E78"/>
    <w:rsid w:val="00370063"/>
    <w:rsid w:val="00370445"/>
    <w:rsid w:val="003705B5"/>
    <w:rsid w:val="00371B29"/>
    <w:rsid w:val="00371D4E"/>
    <w:rsid w:val="00372182"/>
    <w:rsid w:val="0037362A"/>
    <w:rsid w:val="00373657"/>
    <w:rsid w:val="00373794"/>
    <w:rsid w:val="003738D7"/>
    <w:rsid w:val="00373D6F"/>
    <w:rsid w:val="00374EF5"/>
    <w:rsid w:val="003750E7"/>
    <w:rsid w:val="003751FD"/>
    <w:rsid w:val="0037520F"/>
    <w:rsid w:val="00375573"/>
    <w:rsid w:val="00375863"/>
    <w:rsid w:val="00375D45"/>
    <w:rsid w:val="00375D54"/>
    <w:rsid w:val="003760CF"/>
    <w:rsid w:val="00376204"/>
    <w:rsid w:val="00376584"/>
    <w:rsid w:val="00376890"/>
    <w:rsid w:val="00376D6A"/>
    <w:rsid w:val="0037718D"/>
    <w:rsid w:val="003772B4"/>
    <w:rsid w:val="00377696"/>
    <w:rsid w:val="00377C27"/>
    <w:rsid w:val="003806C7"/>
    <w:rsid w:val="00380948"/>
    <w:rsid w:val="00380A3F"/>
    <w:rsid w:val="0038269A"/>
    <w:rsid w:val="003837D1"/>
    <w:rsid w:val="00383D60"/>
    <w:rsid w:val="0038432B"/>
    <w:rsid w:val="003850B9"/>
    <w:rsid w:val="003853AB"/>
    <w:rsid w:val="003853AE"/>
    <w:rsid w:val="00385515"/>
    <w:rsid w:val="003855FB"/>
    <w:rsid w:val="00385DBF"/>
    <w:rsid w:val="003860FA"/>
    <w:rsid w:val="00386510"/>
    <w:rsid w:val="003867FB"/>
    <w:rsid w:val="0038693A"/>
    <w:rsid w:val="00386986"/>
    <w:rsid w:val="00386A9F"/>
    <w:rsid w:val="00386CCF"/>
    <w:rsid w:val="00386CF3"/>
    <w:rsid w:val="003871F5"/>
    <w:rsid w:val="0038796C"/>
    <w:rsid w:val="00387D3D"/>
    <w:rsid w:val="00390125"/>
    <w:rsid w:val="00390483"/>
    <w:rsid w:val="003904CA"/>
    <w:rsid w:val="00390B58"/>
    <w:rsid w:val="00391372"/>
    <w:rsid w:val="003916DF"/>
    <w:rsid w:val="00391769"/>
    <w:rsid w:val="00391773"/>
    <w:rsid w:val="00391E04"/>
    <w:rsid w:val="00391F47"/>
    <w:rsid w:val="003924D4"/>
    <w:rsid w:val="00392D71"/>
    <w:rsid w:val="00393020"/>
    <w:rsid w:val="0039318E"/>
    <w:rsid w:val="00393370"/>
    <w:rsid w:val="003937CA"/>
    <w:rsid w:val="00393D7F"/>
    <w:rsid w:val="003953E1"/>
    <w:rsid w:val="003955B1"/>
    <w:rsid w:val="003956B3"/>
    <w:rsid w:val="0039577D"/>
    <w:rsid w:val="00395F6C"/>
    <w:rsid w:val="003961EA"/>
    <w:rsid w:val="00396580"/>
    <w:rsid w:val="00396DCE"/>
    <w:rsid w:val="003971A9"/>
    <w:rsid w:val="00397AAE"/>
    <w:rsid w:val="00397C6E"/>
    <w:rsid w:val="00397DA8"/>
    <w:rsid w:val="00397F7F"/>
    <w:rsid w:val="003A0485"/>
    <w:rsid w:val="003A05DB"/>
    <w:rsid w:val="003A0B47"/>
    <w:rsid w:val="003A0DB0"/>
    <w:rsid w:val="003A1A01"/>
    <w:rsid w:val="003A1ACE"/>
    <w:rsid w:val="003A239B"/>
    <w:rsid w:val="003A2696"/>
    <w:rsid w:val="003A2EF1"/>
    <w:rsid w:val="003A335E"/>
    <w:rsid w:val="003A34CE"/>
    <w:rsid w:val="003A4907"/>
    <w:rsid w:val="003A4B2F"/>
    <w:rsid w:val="003A4B99"/>
    <w:rsid w:val="003A4C4B"/>
    <w:rsid w:val="003A5CE9"/>
    <w:rsid w:val="003A6162"/>
    <w:rsid w:val="003A6236"/>
    <w:rsid w:val="003A6256"/>
    <w:rsid w:val="003A6821"/>
    <w:rsid w:val="003A68BE"/>
    <w:rsid w:val="003A69A5"/>
    <w:rsid w:val="003A70ED"/>
    <w:rsid w:val="003A7725"/>
    <w:rsid w:val="003B000C"/>
    <w:rsid w:val="003B068C"/>
    <w:rsid w:val="003B099F"/>
    <w:rsid w:val="003B0A5E"/>
    <w:rsid w:val="003B0EB8"/>
    <w:rsid w:val="003B1577"/>
    <w:rsid w:val="003B1A68"/>
    <w:rsid w:val="003B228B"/>
    <w:rsid w:val="003B3A1B"/>
    <w:rsid w:val="003B3C9D"/>
    <w:rsid w:val="003B40BE"/>
    <w:rsid w:val="003B4ABF"/>
    <w:rsid w:val="003B4AD2"/>
    <w:rsid w:val="003B6742"/>
    <w:rsid w:val="003B6FA6"/>
    <w:rsid w:val="003B743C"/>
    <w:rsid w:val="003B74DF"/>
    <w:rsid w:val="003B78E0"/>
    <w:rsid w:val="003B7BA6"/>
    <w:rsid w:val="003C0803"/>
    <w:rsid w:val="003C0930"/>
    <w:rsid w:val="003C0D3A"/>
    <w:rsid w:val="003C1076"/>
    <w:rsid w:val="003C1B26"/>
    <w:rsid w:val="003C2918"/>
    <w:rsid w:val="003C2DBB"/>
    <w:rsid w:val="003C3692"/>
    <w:rsid w:val="003C3A66"/>
    <w:rsid w:val="003C3F09"/>
    <w:rsid w:val="003C4969"/>
    <w:rsid w:val="003C60F7"/>
    <w:rsid w:val="003C6428"/>
    <w:rsid w:val="003C65F4"/>
    <w:rsid w:val="003C6FF6"/>
    <w:rsid w:val="003C7B49"/>
    <w:rsid w:val="003C7C34"/>
    <w:rsid w:val="003C7CD2"/>
    <w:rsid w:val="003D1C9C"/>
    <w:rsid w:val="003D1D56"/>
    <w:rsid w:val="003D1D6B"/>
    <w:rsid w:val="003D25C8"/>
    <w:rsid w:val="003D3881"/>
    <w:rsid w:val="003D3A15"/>
    <w:rsid w:val="003D3C30"/>
    <w:rsid w:val="003D3D51"/>
    <w:rsid w:val="003D429F"/>
    <w:rsid w:val="003D45A3"/>
    <w:rsid w:val="003D509E"/>
    <w:rsid w:val="003D521D"/>
    <w:rsid w:val="003D5409"/>
    <w:rsid w:val="003D5904"/>
    <w:rsid w:val="003D59D4"/>
    <w:rsid w:val="003D6E69"/>
    <w:rsid w:val="003D74F3"/>
    <w:rsid w:val="003D7E06"/>
    <w:rsid w:val="003E0288"/>
    <w:rsid w:val="003E0F84"/>
    <w:rsid w:val="003E1878"/>
    <w:rsid w:val="003E1C69"/>
    <w:rsid w:val="003E2F84"/>
    <w:rsid w:val="003E3442"/>
    <w:rsid w:val="003E3702"/>
    <w:rsid w:val="003E3F6A"/>
    <w:rsid w:val="003E41D5"/>
    <w:rsid w:val="003E43A8"/>
    <w:rsid w:val="003E440E"/>
    <w:rsid w:val="003E4574"/>
    <w:rsid w:val="003E46BA"/>
    <w:rsid w:val="003E570F"/>
    <w:rsid w:val="003E57D2"/>
    <w:rsid w:val="003E5E5F"/>
    <w:rsid w:val="003E5ECC"/>
    <w:rsid w:val="003E6688"/>
    <w:rsid w:val="003E757C"/>
    <w:rsid w:val="003E79ED"/>
    <w:rsid w:val="003E7D22"/>
    <w:rsid w:val="003E7F7E"/>
    <w:rsid w:val="003F0281"/>
    <w:rsid w:val="003F0AA5"/>
    <w:rsid w:val="003F0CBF"/>
    <w:rsid w:val="003F10C6"/>
    <w:rsid w:val="003F10CD"/>
    <w:rsid w:val="003F12E7"/>
    <w:rsid w:val="003F14A2"/>
    <w:rsid w:val="003F222B"/>
    <w:rsid w:val="003F2857"/>
    <w:rsid w:val="003F2FF8"/>
    <w:rsid w:val="003F3810"/>
    <w:rsid w:val="003F4094"/>
    <w:rsid w:val="003F47FA"/>
    <w:rsid w:val="003F5999"/>
    <w:rsid w:val="003F60D9"/>
    <w:rsid w:val="003F6197"/>
    <w:rsid w:val="003F619C"/>
    <w:rsid w:val="003F72CA"/>
    <w:rsid w:val="003F74C1"/>
    <w:rsid w:val="003F79BC"/>
    <w:rsid w:val="003F7B1D"/>
    <w:rsid w:val="003F7DF4"/>
    <w:rsid w:val="004005B6"/>
    <w:rsid w:val="004008BC"/>
    <w:rsid w:val="004009CD"/>
    <w:rsid w:val="00401667"/>
    <w:rsid w:val="00401B3E"/>
    <w:rsid w:val="00401E39"/>
    <w:rsid w:val="00401F4B"/>
    <w:rsid w:val="00401FBE"/>
    <w:rsid w:val="004028E4"/>
    <w:rsid w:val="00402AC2"/>
    <w:rsid w:val="00402BB3"/>
    <w:rsid w:val="00402F98"/>
    <w:rsid w:val="00403223"/>
    <w:rsid w:val="004041A4"/>
    <w:rsid w:val="0040442C"/>
    <w:rsid w:val="00404A25"/>
    <w:rsid w:val="004056E6"/>
    <w:rsid w:val="0040585E"/>
    <w:rsid w:val="00405914"/>
    <w:rsid w:val="00405B1A"/>
    <w:rsid w:val="004069D8"/>
    <w:rsid w:val="004071C0"/>
    <w:rsid w:val="00407241"/>
    <w:rsid w:val="0040761E"/>
    <w:rsid w:val="00407A7E"/>
    <w:rsid w:val="00407D50"/>
    <w:rsid w:val="00407DF4"/>
    <w:rsid w:val="0041023B"/>
    <w:rsid w:val="004108C7"/>
    <w:rsid w:val="00410A07"/>
    <w:rsid w:val="00410BD8"/>
    <w:rsid w:val="00410C76"/>
    <w:rsid w:val="0041104F"/>
    <w:rsid w:val="004118F7"/>
    <w:rsid w:val="00411907"/>
    <w:rsid w:val="00411F12"/>
    <w:rsid w:val="00411F68"/>
    <w:rsid w:val="004122A5"/>
    <w:rsid w:val="00412D04"/>
    <w:rsid w:val="00412EB2"/>
    <w:rsid w:val="00413237"/>
    <w:rsid w:val="0041330C"/>
    <w:rsid w:val="00413BAF"/>
    <w:rsid w:val="00413CA8"/>
    <w:rsid w:val="00414798"/>
    <w:rsid w:val="00414B19"/>
    <w:rsid w:val="00414E2F"/>
    <w:rsid w:val="00414F3F"/>
    <w:rsid w:val="00414F67"/>
    <w:rsid w:val="00415292"/>
    <w:rsid w:val="0041545E"/>
    <w:rsid w:val="00415B54"/>
    <w:rsid w:val="00415C81"/>
    <w:rsid w:val="00415CD6"/>
    <w:rsid w:val="004161CD"/>
    <w:rsid w:val="00416E6C"/>
    <w:rsid w:val="00417EE3"/>
    <w:rsid w:val="00420553"/>
    <w:rsid w:val="004207EB"/>
    <w:rsid w:val="00420FFC"/>
    <w:rsid w:val="0042149A"/>
    <w:rsid w:val="00421AA5"/>
    <w:rsid w:val="00421B9F"/>
    <w:rsid w:val="00421BA3"/>
    <w:rsid w:val="0042252B"/>
    <w:rsid w:val="004226F5"/>
    <w:rsid w:val="00423BE4"/>
    <w:rsid w:val="00424D27"/>
    <w:rsid w:val="00425679"/>
    <w:rsid w:val="004266B6"/>
    <w:rsid w:val="00426B4E"/>
    <w:rsid w:val="00426B8B"/>
    <w:rsid w:val="00426FB4"/>
    <w:rsid w:val="004270EB"/>
    <w:rsid w:val="00427B07"/>
    <w:rsid w:val="0043083A"/>
    <w:rsid w:val="00431392"/>
    <w:rsid w:val="00431CFC"/>
    <w:rsid w:val="00431D68"/>
    <w:rsid w:val="00431E3B"/>
    <w:rsid w:val="004320A4"/>
    <w:rsid w:val="004323EB"/>
    <w:rsid w:val="00432C61"/>
    <w:rsid w:val="00432D6D"/>
    <w:rsid w:val="0043306A"/>
    <w:rsid w:val="004339F5"/>
    <w:rsid w:val="00433D53"/>
    <w:rsid w:val="00433D61"/>
    <w:rsid w:val="00433FEF"/>
    <w:rsid w:val="00434A5E"/>
    <w:rsid w:val="00434FEE"/>
    <w:rsid w:val="00435407"/>
    <w:rsid w:val="00435477"/>
    <w:rsid w:val="004356BF"/>
    <w:rsid w:val="00435824"/>
    <w:rsid w:val="00435A4F"/>
    <w:rsid w:val="00435C3A"/>
    <w:rsid w:val="00435FA5"/>
    <w:rsid w:val="004361CF"/>
    <w:rsid w:val="00436776"/>
    <w:rsid w:val="0043684C"/>
    <w:rsid w:val="00436ACB"/>
    <w:rsid w:val="00436B8D"/>
    <w:rsid w:val="00436D4F"/>
    <w:rsid w:val="00437276"/>
    <w:rsid w:val="004373AC"/>
    <w:rsid w:val="00437692"/>
    <w:rsid w:val="004379CE"/>
    <w:rsid w:val="00437BD6"/>
    <w:rsid w:val="00437C57"/>
    <w:rsid w:val="00437CF7"/>
    <w:rsid w:val="0043F5ED"/>
    <w:rsid w:val="004402A8"/>
    <w:rsid w:val="00440638"/>
    <w:rsid w:val="00441292"/>
    <w:rsid w:val="0044178F"/>
    <w:rsid w:val="0044194D"/>
    <w:rsid w:val="00441AFB"/>
    <w:rsid w:val="004436D5"/>
    <w:rsid w:val="00443B73"/>
    <w:rsid w:val="004446D1"/>
    <w:rsid w:val="00444C17"/>
    <w:rsid w:val="00445B2E"/>
    <w:rsid w:val="00445CE6"/>
    <w:rsid w:val="00445FAE"/>
    <w:rsid w:val="004464DB"/>
    <w:rsid w:val="004467B0"/>
    <w:rsid w:val="00446DE6"/>
    <w:rsid w:val="00446DFE"/>
    <w:rsid w:val="00447370"/>
    <w:rsid w:val="004476B7"/>
    <w:rsid w:val="00447E67"/>
    <w:rsid w:val="00450270"/>
    <w:rsid w:val="004508F8"/>
    <w:rsid w:val="00450C21"/>
    <w:rsid w:val="00451F60"/>
    <w:rsid w:val="0045231C"/>
    <w:rsid w:val="00452838"/>
    <w:rsid w:val="00452CCE"/>
    <w:rsid w:val="00453BCC"/>
    <w:rsid w:val="00453F94"/>
    <w:rsid w:val="00454447"/>
    <w:rsid w:val="00454E84"/>
    <w:rsid w:val="004551C8"/>
    <w:rsid w:val="004554B6"/>
    <w:rsid w:val="0045556F"/>
    <w:rsid w:val="00455703"/>
    <w:rsid w:val="00455D74"/>
    <w:rsid w:val="00455E1D"/>
    <w:rsid w:val="00456053"/>
    <w:rsid w:val="00456B54"/>
    <w:rsid w:val="00456DFF"/>
    <w:rsid w:val="00456F09"/>
    <w:rsid w:val="004574CE"/>
    <w:rsid w:val="004575DA"/>
    <w:rsid w:val="00457647"/>
    <w:rsid w:val="0045791E"/>
    <w:rsid w:val="0046022E"/>
    <w:rsid w:val="00460442"/>
    <w:rsid w:val="004605E3"/>
    <w:rsid w:val="00460A38"/>
    <w:rsid w:val="00460CE0"/>
    <w:rsid w:val="00461034"/>
    <w:rsid w:val="004616F3"/>
    <w:rsid w:val="00462683"/>
    <w:rsid w:val="00462AB2"/>
    <w:rsid w:val="00462BE7"/>
    <w:rsid w:val="004634B5"/>
    <w:rsid w:val="00463674"/>
    <w:rsid w:val="00463FB4"/>
    <w:rsid w:val="00464194"/>
    <w:rsid w:val="004643C3"/>
    <w:rsid w:val="00464643"/>
    <w:rsid w:val="004646F8"/>
    <w:rsid w:val="00464B82"/>
    <w:rsid w:val="00464FC9"/>
    <w:rsid w:val="00465240"/>
    <w:rsid w:val="004655EE"/>
    <w:rsid w:val="00465761"/>
    <w:rsid w:val="004659E0"/>
    <w:rsid w:val="00465CBD"/>
    <w:rsid w:val="00466B9A"/>
    <w:rsid w:val="00466C8E"/>
    <w:rsid w:val="00466EEF"/>
    <w:rsid w:val="004676B3"/>
    <w:rsid w:val="00470214"/>
    <w:rsid w:val="00470A64"/>
    <w:rsid w:val="00470C2A"/>
    <w:rsid w:val="00470DED"/>
    <w:rsid w:val="00471016"/>
    <w:rsid w:val="00471077"/>
    <w:rsid w:val="004712B3"/>
    <w:rsid w:val="00471725"/>
    <w:rsid w:val="00471BB4"/>
    <w:rsid w:val="00471DFC"/>
    <w:rsid w:val="00472A2C"/>
    <w:rsid w:val="0047384B"/>
    <w:rsid w:val="00473EA4"/>
    <w:rsid w:val="004744F6"/>
    <w:rsid w:val="00474513"/>
    <w:rsid w:val="004746BA"/>
    <w:rsid w:val="00474DF1"/>
    <w:rsid w:val="00474E83"/>
    <w:rsid w:val="00475106"/>
    <w:rsid w:val="004752AC"/>
    <w:rsid w:val="00475B32"/>
    <w:rsid w:val="00476783"/>
    <w:rsid w:val="004767F6"/>
    <w:rsid w:val="00476BD6"/>
    <w:rsid w:val="004775B9"/>
    <w:rsid w:val="0048003C"/>
    <w:rsid w:val="00480C68"/>
    <w:rsid w:val="004810A0"/>
    <w:rsid w:val="00481127"/>
    <w:rsid w:val="00481512"/>
    <w:rsid w:val="00481C0F"/>
    <w:rsid w:val="00481E69"/>
    <w:rsid w:val="004831C8"/>
    <w:rsid w:val="00485081"/>
    <w:rsid w:val="004857FE"/>
    <w:rsid w:val="00485D50"/>
    <w:rsid w:val="00486793"/>
    <w:rsid w:val="00486EBA"/>
    <w:rsid w:val="00486F9F"/>
    <w:rsid w:val="00487093"/>
    <w:rsid w:val="004871C8"/>
    <w:rsid w:val="004874BC"/>
    <w:rsid w:val="0048758C"/>
    <w:rsid w:val="004877FA"/>
    <w:rsid w:val="00490571"/>
    <w:rsid w:val="004917AD"/>
    <w:rsid w:val="00491F5D"/>
    <w:rsid w:val="00491FF5"/>
    <w:rsid w:val="00492529"/>
    <w:rsid w:val="004925D6"/>
    <w:rsid w:val="0049329E"/>
    <w:rsid w:val="0049426A"/>
    <w:rsid w:val="00494E82"/>
    <w:rsid w:val="00495C16"/>
    <w:rsid w:val="00495D37"/>
    <w:rsid w:val="004960FC"/>
    <w:rsid w:val="00496346"/>
    <w:rsid w:val="00496712"/>
    <w:rsid w:val="00496D7E"/>
    <w:rsid w:val="00496E02"/>
    <w:rsid w:val="0049705E"/>
    <w:rsid w:val="0049729B"/>
    <w:rsid w:val="00497841"/>
    <w:rsid w:val="0049791C"/>
    <w:rsid w:val="004A1251"/>
    <w:rsid w:val="004A13AD"/>
    <w:rsid w:val="004A2037"/>
    <w:rsid w:val="004A242A"/>
    <w:rsid w:val="004A288D"/>
    <w:rsid w:val="004A28E2"/>
    <w:rsid w:val="004A2AC7"/>
    <w:rsid w:val="004A2E43"/>
    <w:rsid w:val="004A3220"/>
    <w:rsid w:val="004A3685"/>
    <w:rsid w:val="004A379C"/>
    <w:rsid w:val="004A3C5B"/>
    <w:rsid w:val="004A3D01"/>
    <w:rsid w:val="004A4268"/>
    <w:rsid w:val="004A4587"/>
    <w:rsid w:val="004A4CA0"/>
    <w:rsid w:val="004A4EE7"/>
    <w:rsid w:val="004A4F2C"/>
    <w:rsid w:val="004A509E"/>
    <w:rsid w:val="004A6344"/>
    <w:rsid w:val="004A6815"/>
    <w:rsid w:val="004A6B24"/>
    <w:rsid w:val="004A7EEF"/>
    <w:rsid w:val="004A7F97"/>
    <w:rsid w:val="004A7FFA"/>
    <w:rsid w:val="004B0248"/>
    <w:rsid w:val="004B0BF2"/>
    <w:rsid w:val="004B13F0"/>
    <w:rsid w:val="004B14E6"/>
    <w:rsid w:val="004B179A"/>
    <w:rsid w:val="004B1A17"/>
    <w:rsid w:val="004B20A9"/>
    <w:rsid w:val="004B216F"/>
    <w:rsid w:val="004B2412"/>
    <w:rsid w:val="004B263B"/>
    <w:rsid w:val="004B28BD"/>
    <w:rsid w:val="004B384D"/>
    <w:rsid w:val="004B3B0D"/>
    <w:rsid w:val="004B3E8A"/>
    <w:rsid w:val="004B62E8"/>
    <w:rsid w:val="004C0621"/>
    <w:rsid w:val="004C0DF7"/>
    <w:rsid w:val="004C1273"/>
    <w:rsid w:val="004C1437"/>
    <w:rsid w:val="004C20ED"/>
    <w:rsid w:val="004C23E1"/>
    <w:rsid w:val="004C25EC"/>
    <w:rsid w:val="004C2735"/>
    <w:rsid w:val="004C2BD5"/>
    <w:rsid w:val="004C2CE7"/>
    <w:rsid w:val="004C2ECC"/>
    <w:rsid w:val="004C301B"/>
    <w:rsid w:val="004C3028"/>
    <w:rsid w:val="004C35EA"/>
    <w:rsid w:val="004C3B2E"/>
    <w:rsid w:val="004C3E79"/>
    <w:rsid w:val="004C4536"/>
    <w:rsid w:val="004C49D6"/>
    <w:rsid w:val="004C49E2"/>
    <w:rsid w:val="004C4B56"/>
    <w:rsid w:val="004C4C09"/>
    <w:rsid w:val="004C4D1C"/>
    <w:rsid w:val="004C4FC5"/>
    <w:rsid w:val="004C5752"/>
    <w:rsid w:val="004C5B9B"/>
    <w:rsid w:val="004C5DB9"/>
    <w:rsid w:val="004C60E6"/>
    <w:rsid w:val="004C6F4C"/>
    <w:rsid w:val="004C7099"/>
    <w:rsid w:val="004C71A7"/>
    <w:rsid w:val="004C7476"/>
    <w:rsid w:val="004C7A9B"/>
    <w:rsid w:val="004C7AF7"/>
    <w:rsid w:val="004CCA39"/>
    <w:rsid w:val="004D00C9"/>
    <w:rsid w:val="004D0143"/>
    <w:rsid w:val="004D1A11"/>
    <w:rsid w:val="004D1A19"/>
    <w:rsid w:val="004D1B23"/>
    <w:rsid w:val="004D1E5A"/>
    <w:rsid w:val="004D21DC"/>
    <w:rsid w:val="004D25D1"/>
    <w:rsid w:val="004D26BF"/>
    <w:rsid w:val="004D2840"/>
    <w:rsid w:val="004D29AB"/>
    <w:rsid w:val="004D2BE6"/>
    <w:rsid w:val="004D2D55"/>
    <w:rsid w:val="004D2FE1"/>
    <w:rsid w:val="004D3068"/>
    <w:rsid w:val="004D30A6"/>
    <w:rsid w:val="004D3A3D"/>
    <w:rsid w:val="004D3EE5"/>
    <w:rsid w:val="004D4862"/>
    <w:rsid w:val="004D49AC"/>
    <w:rsid w:val="004D52C3"/>
    <w:rsid w:val="004D5595"/>
    <w:rsid w:val="004D5FA0"/>
    <w:rsid w:val="004D6200"/>
    <w:rsid w:val="004D637B"/>
    <w:rsid w:val="004D63C4"/>
    <w:rsid w:val="004D6BBF"/>
    <w:rsid w:val="004D6EF3"/>
    <w:rsid w:val="004D705F"/>
    <w:rsid w:val="004D763B"/>
    <w:rsid w:val="004D7939"/>
    <w:rsid w:val="004D7F1C"/>
    <w:rsid w:val="004E0157"/>
    <w:rsid w:val="004E0614"/>
    <w:rsid w:val="004E0973"/>
    <w:rsid w:val="004E0E99"/>
    <w:rsid w:val="004E118D"/>
    <w:rsid w:val="004E1770"/>
    <w:rsid w:val="004E1C9A"/>
    <w:rsid w:val="004E2286"/>
    <w:rsid w:val="004E2301"/>
    <w:rsid w:val="004E23A9"/>
    <w:rsid w:val="004E2A69"/>
    <w:rsid w:val="004E30C6"/>
    <w:rsid w:val="004E3235"/>
    <w:rsid w:val="004E346E"/>
    <w:rsid w:val="004E3835"/>
    <w:rsid w:val="004E3C80"/>
    <w:rsid w:val="004E4221"/>
    <w:rsid w:val="004E439A"/>
    <w:rsid w:val="004E4633"/>
    <w:rsid w:val="004E470F"/>
    <w:rsid w:val="004E4994"/>
    <w:rsid w:val="004E50FC"/>
    <w:rsid w:val="004E550C"/>
    <w:rsid w:val="004E5798"/>
    <w:rsid w:val="004E7564"/>
    <w:rsid w:val="004E7D21"/>
    <w:rsid w:val="004F09D2"/>
    <w:rsid w:val="004F0B70"/>
    <w:rsid w:val="004F0C69"/>
    <w:rsid w:val="004F0E8E"/>
    <w:rsid w:val="004F13D9"/>
    <w:rsid w:val="004F14D9"/>
    <w:rsid w:val="004F1587"/>
    <w:rsid w:val="004F1916"/>
    <w:rsid w:val="004F2140"/>
    <w:rsid w:val="004F21E1"/>
    <w:rsid w:val="004F2A9F"/>
    <w:rsid w:val="004F2E67"/>
    <w:rsid w:val="004F316F"/>
    <w:rsid w:val="004F31CA"/>
    <w:rsid w:val="004F4C67"/>
    <w:rsid w:val="004F4EDB"/>
    <w:rsid w:val="004F4F98"/>
    <w:rsid w:val="004F5618"/>
    <w:rsid w:val="004F5670"/>
    <w:rsid w:val="004F5718"/>
    <w:rsid w:val="004F6149"/>
    <w:rsid w:val="004F6546"/>
    <w:rsid w:val="004F66F8"/>
    <w:rsid w:val="004F69F6"/>
    <w:rsid w:val="004F71CD"/>
    <w:rsid w:val="004F73CA"/>
    <w:rsid w:val="004F75EF"/>
    <w:rsid w:val="004F798D"/>
    <w:rsid w:val="004F79AC"/>
    <w:rsid w:val="004F7DEC"/>
    <w:rsid w:val="0050024B"/>
    <w:rsid w:val="00500671"/>
    <w:rsid w:val="00500B2F"/>
    <w:rsid w:val="00500C4C"/>
    <w:rsid w:val="00500D7B"/>
    <w:rsid w:val="005010F7"/>
    <w:rsid w:val="00501572"/>
    <w:rsid w:val="005017CF"/>
    <w:rsid w:val="005018E5"/>
    <w:rsid w:val="00502129"/>
    <w:rsid w:val="005025E4"/>
    <w:rsid w:val="005028BB"/>
    <w:rsid w:val="00502DED"/>
    <w:rsid w:val="00502E00"/>
    <w:rsid w:val="00502F1A"/>
    <w:rsid w:val="005031E1"/>
    <w:rsid w:val="00503879"/>
    <w:rsid w:val="00504AA0"/>
    <w:rsid w:val="005055BB"/>
    <w:rsid w:val="00505E57"/>
    <w:rsid w:val="00506029"/>
    <w:rsid w:val="00506227"/>
    <w:rsid w:val="005063CF"/>
    <w:rsid w:val="005063D4"/>
    <w:rsid w:val="00507076"/>
    <w:rsid w:val="00507D66"/>
    <w:rsid w:val="00507E9D"/>
    <w:rsid w:val="0050CF89"/>
    <w:rsid w:val="005101DC"/>
    <w:rsid w:val="005104BE"/>
    <w:rsid w:val="00510A4A"/>
    <w:rsid w:val="005113E8"/>
    <w:rsid w:val="00511EBA"/>
    <w:rsid w:val="00511F60"/>
    <w:rsid w:val="00512290"/>
    <w:rsid w:val="005125F6"/>
    <w:rsid w:val="005129E6"/>
    <w:rsid w:val="00512D87"/>
    <w:rsid w:val="00513A43"/>
    <w:rsid w:val="0051454F"/>
    <w:rsid w:val="0051476B"/>
    <w:rsid w:val="00514A7B"/>
    <w:rsid w:val="00515479"/>
    <w:rsid w:val="00516B07"/>
    <w:rsid w:val="00516DD4"/>
    <w:rsid w:val="00517236"/>
    <w:rsid w:val="005203AB"/>
    <w:rsid w:val="005207D8"/>
    <w:rsid w:val="00520911"/>
    <w:rsid w:val="00520A9A"/>
    <w:rsid w:val="00521217"/>
    <w:rsid w:val="005214AE"/>
    <w:rsid w:val="00521F70"/>
    <w:rsid w:val="005223C6"/>
    <w:rsid w:val="005225A7"/>
    <w:rsid w:val="00522A13"/>
    <w:rsid w:val="00522DF6"/>
    <w:rsid w:val="0052334F"/>
    <w:rsid w:val="00523A77"/>
    <w:rsid w:val="00523AD3"/>
    <w:rsid w:val="0052432D"/>
    <w:rsid w:val="005247AF"/>
    <w:rsid w:val="005259B2"/>
    <w:rsid w:val="00526188"/>
    <w:rsid w:val="005261E9"/>
    <w:rsid w:val="0052649E"/>
    <w:rsid w:val="005267A2"/>
    <w:rsid w:val="00526B1E"/>
    <w:rsid w:val="00526B53"/>
    <w:rsid w:val="00526D27"/>
    <w:rsid w:val="00527100"/>
    <w:rsid w:val="00527409"/>
    <w:rsid w:val="00530141"/>
    <w:rsid w:val="00530E8C"/>
    <w:rsid w:val="00531686"/>
    <w:rsid w:val="0053176D"/>
    <w:rsid w:val="00531ACC"/>
    <w:rsid w:val="00531EAC"/>
    <w:rsid w:val="00532E19"/>
    <w:rsid w:val="0053372E"/>
    <w:rsid w:val="00533D1A"/>
    <w:rsid w:val="0053464E"/>
    <w:rsid w:val="00534B85"/>
    <w:rsid w:val="0053568A"/>
    <w:rsid w:val="005358B0"/>
    <w:rsid w:val="005361D2"/>
    <w:rsid w:val="0053633C"/>
    <w:rsid w:val="00536361"/>
    <w:rsid w:val="00536E2D"/>
    <w:rsid w:val="0053760C"/>
    <w:rsid w:val="00537BCD"/>
    <w:rsid w:val="00537C27"/>
    <w:rsid w:val="00538329"/>
    <w:rsid w:val="00541D95"/>
    <w:rsid w:val="00541F01"/>
    <w:rsid w:val="005426A1"/>
    <w:rsid w:val="00542DCC"/>
    <w:rsid w:val="0054374B"/>
    <w:rsid w:val="00543F91"/>
    <w:rsid w:val="005449AC"/>
    <w:rsid w:val="00544B3C"/>
    <w:rsid w:val="00545A06"/>
    <w:rsid w:val="00545C08"/>
    <w:rsid w:val="00546526"/>
    <w:rsid w:val="00546B74"/>
    <w:rsid w:val="00546BAE"/>
    <w:rsid w:val="00547B6F"/>
    <w:rsid w:val="0054C14B"/>
    <w:rsid w:val="005507D9"/>
    <w:rsid w:val="0055218C"/>
    <w:rsid w:val="00552764"/>
    <w:rsid w:val="00552A3C"/>
    <w:rsid w:val="0055314A"/>
    <w:rsid w:val="00553969"/>
    <w:rsid w:val="00554850"/>
    <w:rsid w:val="005548BA"/>
    <w:rsid w:val="0055491C"/>
    <w:rsid w:val="00556979"/>
    <w:rsid w:val="00556C9A"/>
    <w:rsid w:val="005572AB"/>
    <w:rsid w:val="005572B5"/>
    <w:rsid w:val="005578AE"/>
    <w:rsid w:val="005603B4"/>
    <w:rsid w:val="00560422"/>
    <w:rsid w:val="005608DC"/>
    <w:rsid w:val="00560AF9"/>
    <w:rsid w:val="0056100E"/>
    <w:rsid w:val="0056277E"/>
    <w:rsid w:val="00562917"/>
    <w:rsid w:val="00562B59"/>
    <w:rsid w:val="0056331C"/>
    <w:rsid w:val="00563A19"/>
    <w:rsid w:val="0056462C"/>
    <w:rsid w:val="005650C6"/>
    <w:rsid w:val="0056512C"/>
    <w:rsid w:val="00565521"/>
    <w:rsid w:val="005655D0"/>
    <w:rsid w:val="00565C20"/>
    <w:rsid w:val="005669CB"/>
    <w:rsid w:val="00566F81"/>
    <w:rsid w:val="00567891"/>
    <w:rsid w:val="00567BE4"/>
    <w:rsid w:val="00567DEC"/>
    <w:rsid w:val="00570241"/>
    <w:rsid w:val="005702EB"/>
    <w:rsid w:val="005704C8"/>
    <w:rsid w:val="00570DE2"/>
    <w:rsid w:val="0057128E"/>
    <w:rsid w:val="00571848"/>
    <w:rsid w:val="005724FE"/>
    <w:rsid w:val="00572805"/>
    <w:rsid w:val="00573899"/>
    <w:rsid w:val="00574244"/>
    <w:rsid w:val="005742C8"/>
    <w:rsid w:val="00574862"/>
    <w:rsid w:val="005756FA"/>
    <w:rsid w:val="00575D97"/>
    <w:rsid w:val="0057605E"/>
    <w:rsid w:val="0057685A"/>
    <w:rsid w:val="0057695F"/>
    <w:rsid w:val="00576CEC"/>
    <w:rsid w:val="00576DD2"/>
    <w:rsid w:val="005774AD"/>
    <w:rsid w:val="005777D8"/>
    <w:rsid w:val="00577D46"/>
    <w:rsid w:val="00581023"/>
    <w:rsid w:val="0058119B"/>
    <w:rsid w:val="00582011"/>
    <w:rsid w:val="00582599"/>
    <w:rsid w:val="005825CC"/>
    <w:rsid w:val="00582664"/>
    <w:rsid w:val="005830FD"/>
    <w:rsid w:val="00583175"/>
    <w:rsid w:val="00583D58"/>
    <w:rsid w:val="00583E68"/>
    <w:rsid w:val="005845C1"/>
    <w:rsid w:val="00586093"/>
    <w:rsid w:val="00586228"/>
    <w:rsid w:val="0058657E"/>
    <w:rsid w:val="005865E0"/>
    <w:rsid w:val="005878B2"/>
    <w:rsid w:val="0059017C"/>
    <w:rsid w:val="00590823"/>
    <w:rsid w:val="00591009"/>
    <w:rsid w:val="00591198"/>
    <w:rsid w:val="00591775"/>
    <w:rsid w:val="005919EC"/>
    <w:rsid w:val="00592011"/>
    <w:rsid w:val="005920B1"/>
    <w:rsid w:val="0059227F"/>
    <w:rsid w:val="00592DCE"/>
    <w:rsid w:val="00592E42"/>
    <w:rsid w:val="005935A0"/>
    <w:rsid w:val="005937CF"/>
    <w:rsid w:val="00593EA9"/>
    <w:rsid w:val="00593F5E"/>
    <w:rsid w:val="00594157"/>
    <w:rsid w:val="0059436C"/>
    <w:rsid w:val="005948F3"/>
    <w:rsid w:val="0059498B"/>
    <w:rsid w:val="00595438"/>
    <w:rsid w:val="005955C6"/>
    <w:rsid w:val="00595FF1"/>
    <w:rsid w:val="005962B7"/>
    <w:rsid w:val="0059658D"/>
    <w:rsid w:val="00597060"/>
    <w:rsid w:val="00597358"/>
    <w:rsid w:val="00597BAD"/>
    <w:rsid w:val="005A0091"/>
    <w:rsid w:val="005A0FBA"/>
    <w:rsid w:val="005A16D5"/>
    <w:rsid w:val="005A16E0"/>
    <w:rsid w:val="005A1950"/>
    <w:rsid w:val="005A1994"/>
    <w:rsid w:val="005A1ABE"/>
    <w:rsid w:val="005A1C80"/>
    <w:rsid w:val="005A1E90"/>
    <w:rsid w:val="005A1F55"/>
    <w:rsid w:val="005A2484"/>
    <w:rsid w:val="005A2562"/>
    <w:rsid w:val="005A288A"/>
    <w:rsid w:val="005A3A03"/>
    <w:rsid w:val="005A4243"/>
    <w:rsid w:val="005A4740"/>
    <w:rsid w:val="005A4A48"/>
    <w:rsid w:val="005A4D13"/>
    <w:rsid w:val="005A5894"/>
    <w:rsid w:val="005A6859"/>
    <w:rsid w:val="005A6A65"/>
    <w:rsid w:val="005A6C90"/>
    <w:rsid w:val="005A7055"/>
    <w:rsid w:val="005A758D"/>
    <w:rsid w:val="005A758F"/>
    <w:rsid w:val="005A77EC"/>
    <w:rsid w:val="005A7C81"/>
    <w:rsid w:val="005A7CDB"/>
    <w:rsid w:val="005B01C8"/>
    <w:rsid w:val="005B01E7"/>
    <w:rsid w:val="005B0EAF"/>
    <w:rsid w:val="005B12C5"/>
    <w:rsid w:val="005B1589"/>
    <w:rsid w:val="005B15DC"/>
    <w:rsid w:val="005B197A"/>
    <w:rsid w:val="005B2827"/>
    <w:rsid w:val="005B2A25"/>
    <w:rsid w:val="005B2CD9"/>
    <w:rsid w:val="005B3A66"/>
    <w:rsid w:val="005B492D"/>
    <w:rsid w:val="005B5308"/>
    <w:rsid w:val="005B5D43"/>
    <w:rsid w:val="005B608F"/>
    <w:rsid w:val="005B615C"/>
    <w:rsid w:val="005B62EC"/>
    <w:rsid w:val="005B62FC"/>
    <w:rsid w:val="005B6641"/>
    <w:rsid w:val="005B6985"/>
    <w:rsid w:val="005B69E9"/>
    <w:rsid w:val="005B6AF4"/>
    <w:rsid w:val="005B6D37"/>
    <w:rsid w:val="005B6EED"/>
    <w:rsid w:val="005B70F8"/>
    <w:rsid w:val="005C04CB"/>
    <w:rsid w:val="005C066C"/>
    <w:rsid w:val="005C0E58"/>
    <w:rsid w:val="005C0E6E"/>
    <w:rsid w:val="005C13EB"/>
    <w:rsid w:val="005C14D1"/>
    <w:rsid w:val="005C158D"/>
    <w:rsid w:val="005C1898"/>
    <w:rsid w:val="005C23C4"/>
    <w:rsid w:val="005C27A3"/>
    <w:rsid w:val="005C314C"/>
    <w:rsid w:val="005C33A4"/>
    <w:rsid w:val="005C3A53"/>
    <w:rsid w:val="005C3AAF"/>
    <w:rsid w:val="005C417F"/>
    <w:rsid w:val="005C49C3"/>
    <w:rsid w:val="005C59B9"/>
    <w:rsid w:val="005C5AA6"/>
    <w:rsid w:val="005C6107"/>
    <w:rsid w:val="005C6898"/>
    <w:rsid w:val="005C6E79"/>
    <w:rsid w:val="005C71BA"/>
    <w:rsid w:val="005C77F7"/>
    <w:rsid w:val="005C77F8"/>
    <w:rsid w:val="005D0371"/>
    <w:rsid w:val="005D0724"/>
    <w:rsid w:val="005D0BB3"/>
    <w:rsid w:val="005D0EED"/>
    <w:rsid w:val="005D14DD"/>
    <w:rsid w:val="005D16AD"/>
    <w:rsid w:val="005D1A2F"/>
    <w:rsid w:val="005D1C35"/>
    <w:rsid w:val="005D1FE1"/>
    <w:rsid w:val="005D446C"/>
    <w:rsid w:val="005D52C2"/>
    <w:rsid w:val="005D5E19"/>
    <w:rsid w:val="005D616D"/>
    <w:rsid w:val="005D61C8"/>
    <w:rsid w:val="005D6C10"/>
    <w:rsid w:val="005D7164"/>
    <w:rsid w:val="005D7199"/>
    <w:rsid w:val="005D72E1"/>
    <w:rsid w:val="005D7489"/>
    <w:rsid w:val="005E030E"/>
    <w:rsid w:val="005E0323"/>
    <w:rsid w:val="005E0368"/>
    <w:rsid w:val="005E09EB"/>
    <w:rsid w:val="005E13F3"/>
    <w:rsid w:val="005E1FEE"/>
    <w:rsid w:val="005E24F6"/>
    <w:rsid w:val="005E2F53"/>
    <w:rsid w:val="005E37FF"/>
    <w:rsid w:val="005E3D2E"/>
    <w:rsid w:val="005E44FE"/>
    <w:rsid w:val="005E463A"/>
    <w:rsid w:val="005E555F"/>
    <w:rsid w:val="005E61B9"/>
    <w:rsid w:val="005E6A50"/>
    <w:rsid w:val="005E6AB4"/>
    <w:rsid w:val="005E6E16"/>
    <w:rsid w:val="005E7884"/>
    <w:rsid w:val="005F00BA"/>
    <w:rsid w:val="005F0A03"/>
    <w:rsid w:val="005F0CDC"/>
    <w:rsid w:val="005F1B18"/>
    <w:rsid w:val="005F1BD9"/>
    <w:rsid w:val="005F1C0F"/>
    <w:rsid w:val="005F1D63"/>
    <w:rsid w:val="005F26A0"/>
    <w:rsid w:val="005F2862"/>
    <w:rsid w:val="005F28BF"/>
    <w:rsid w:val="005F2BFC"/>
    <w:rsid w:val="005F2FE4"/>
    <w:rsid w:val="005F3F90"/>
    <w:rsid w:val="005F400E"/>
    <w:rsid w:val="005F4015"/>
    <w:rsid w:val="005F4800"/>
    <w:rsid w:val="005F4CAB"/>
    <w:rsid w:val="005F50F3"/>
    <w:rsid w:val="005F5BE2"/>
    <w:rsid w:val="005F633D"/>
    <w:rsid w:val="005F64B0"/>
    <w:rsid w:val="005F66DC"/>
    <w:rsid w:val="005F6D94"/>
    <w:rsid w:val="005F7342"/>
    <w:rsid w:val="005F7B41"/>
    <w:rsid w:val="006015B7"/>
    <w:rsid w:val="006018FB"/>
    <w:rsid w:val="00601B6C"/>
    <w:rsid w:val="00601E15"/>
    <w:rsid w:val="00601E76"/>
    <w:rsid w:val="0060215A"/>
    <w:rsid w:val="00602683"/>
    <w:rsid w:val="00602867"/>
    <w:rsid w:val="00602A3D"/>
    <w:rsid w:val="00603541"/>
    <w:rsid w:val="00603991"/>
    <w:rsid w:val="00603A08"/>
    <w:rsid w:val="006048C5"/>
    <w:rsid w:val="006048EF"/>
    <w:rsid w:val="0060525B"/>
    <w:rsid w:val="0060543E"/>
    <w:rsid w:val="00605599"/>
    <w:rsid w:val="00605AEF"/>
    <w:rsid w:val="00605B37"/>
    <w:rsid w:val="00605C10"/>
    <w:rsid w:val="006066BC"/>
    <w:rsid w:val="00606C88"/>
    <w:rsid w:val="00606DBF"/>
    <w:rsid w:val="00607C44"/>
    <w:rsid w:val="00607D28"/>
    <w:rsid w:val="00610A3C"/>
    <w:rsid w:val="00610A4B"/>
    <w:rsid w:val="0061119C"/>
    <w:rsid w:val="006112A5"/>
    <w:rsid w:val="00611577"/>
    <w:rsid w:val="006115DA"/>
    <w:rsid w:val="00611945"/>
    <w:rsid w:val="00611C89"/>
    <w:rsid w:val="006126AB"/>
    <w:rsid w:val="00613EDE"/>
    <w:rsid w:val="00615598"/>
    <w:rsid w:val="006156A8"/>
    <w:rsid w:val="00615AB5"/>
    <w:rsid w:val="00615FA0"/>
    <w:rsid w:val="0061673E"/>
    <w:rsid w:val="00616DD2"/>
    <w:rsid w:val="0061749B"/>
    <w:rsid w:val="0061789E"/>
    <w:rsid w:val="006205CC"/>
    <w:rsid w:val="006211CD"/>
    <w:rsid w:val="006211D2"/>
    <w:rsid w:val="006217DF"/>
    <w:rsid w:val="006218A7"/>
    <w:rsid w:val="00621CBC"/>
    <w:rsid w:val="00621F4E"/>
    <w:rsid w:val="006221B5"/>
    <w:rsid w:val="006224A4"/>
    <w:rsid w:val="006225B9"/>
    <w:rsid w:val="006236D3"/>
    <w:rsid w:val="00623837"/>
    <w:rsid w:val="00623F06"/>
    <w:rsid w:val="006243A6"/>
    <w:rsid w:val="00624481"/>
    <w:rsid w:val="00624665"/>
    <w:rsid w:val="00624C5B"/>
    <w:rsid w:val="00625B1A"/>
    <w:rsid w:val="00626629"/>
    <w:rsid w:val="00626909"/>
    <w:rsid w:val="00626B0E"/>
    <w:rsid w:val="00626D1F"/>
    <w:rsid w:val="00626D37"/>
    <w:rsid w:val="00626DD3"/>
    <w:rsid w:val="00627724"/>
    <w:rsid w:val="006279DD"/>
    <w:rsid w:val="00627DB1"/>
    <w:rsid w:val="00627EEB"/>
    <w:rsid w:val="00627F48"/>
    <w:rsid w:val="00630101"/>
    <w:rsid w:val="00630E47"/>
    <w:rsid w:val="00631EF4"/>
    <w:rsid w:val="00632253"/>
    <w:rsid w:val="00632A28"/>
    <w:rsid w:val="00632F6C"/>
    <w:rsid w:val="00633A2E"/>
    <w:rsid w:val="00633ACA"/>
    <w:rsid w:val="00634186"/>
    <w:rsid w:val="006342E0"/>
    <w:rsid w:val="006348F9"/>
    <w:rsid w:val="006351FD"/>
    <w:rsid w:val="006352AF"/>
    <w:rsid w:val="0063531F"/>
    <w:rsid w:val="00635BC9"/>
    <w:rsid w:val="00635E75"/>
    <w:rsid w:val="00636005"/>
    <w:rsid w:val="00636DCA"/>
    <w:rsid w:val="00637256"/>
    <w:rsid w:val="0063759E"/>
    <w:rsid w:val="00640C7B"/>
    <w:rsid w:val="00640E46"/>
    <w:rsid w:val="00641488"/>
    <w:rsid w:val="0064191F"/>
    <w:rsid w:val="00641F34"/>
    <w:rsid w:val="0064285D"/>
    <w:rsid w:val="00642A47"/>
    <w:rsid w:val="00642E96"/>
    <w:rsid w:val="00643845"/>
    <w:rsid w:val="00643A7C"/>
    <w:rsid w:val="00643F48"/>
    <w:rsid w:val="00644997"/>
    <w:rsid w:val="00645163"/>
    <w:rsid w:val="006452BD"/>
    <w:rsid w:val="00646AE7"/>
    <w:rsid w:val="00646FDD"/>
    <w:rsid w:val="00647066"/>
    <w:rsid w:val="00647600"/>
    <w:rsid w:val="006477EC"/>
    <w:rsid w:val="00647852"/>
    <w:rsid w:val="00647A1D"/>
    <w:rsid w:val="00647A59"/>
    <w:rsid w:val="00647A76"/>
    <w:rsid w:val="0065070F"/>
    <w:rsid w:val="00650BCA"/>
    <w:rsid w:val="00650EB2"/>
    <w:rsid w:val="0065169B"/>
    <w:rsid w:val="00652967"/>
    <w:rsid w:val="006529B1"/>
    <w:rsid w:val="00653E9F"/>
    <w:rsid w:val="00653ED0"/>
    <w:rsid w:val="00653F3C"/>
    <w:rsid w:val="006541BE"/>
    <w:rsid w:val="00654A10"/>
    <w:rsid w:val="00654C62"/>
    <w:rsid w:val="00654FB9"/>
    <w:rsid w:val="006551A9"/>
    <w:rsid w:val="0065575C"/>
    <w:rsid w:val="00655A0B"/>
    <w:rsid w:val="00655BE0"/>
    <w:rsid w:val="00656471"/>
    <w:rsid w:val="00656A79"/>
    <w:rsid w:val="00656D4E"/>
    <w:rsid w:val="00657A80"/>
    <w:rsid w:val="00657C6B"/>
    <w:rsid w:val="00657F03"/>
    <w:rsid w:val="00657FF4"/>
    <w:rsid w:val="00660071"/>
    <w:rsid w:val="0066009E"/>
    <w:rsid w:val="006604D3"/>
    <w:rsid w:val="00660EE5"/>
    <w:rsid w:val="006610BF"/>
    <w:rsid w:val="00661193"/>
    <w:rsid w:val="006611B1"/>
    <w:rsid w:val="006614B2"/>
    <w:rsid w:val="006616F0"/>
    <w:rsid w:val="00661E71"/>
    <w:rsid w:val="006620D2"/>
    <w:rsid w:val="00662448"/>
    <w:rsid w:val="00662657"/>
    <w:rsid w:val="006627C4"/>
    <w:rsid w:val="00663FCF"/>
    <w:rsid w:val="006652A2"/>
    <w:rsid w:val="006653BC"/>
    <w:rsid w:val="006654A0"/>
    <w:rsid w:val="00666521"/>
    <w:rsid w:val="00666597"/>
    <w:rsid w:val="00666D99"/>
    <w:rsid w:val="00667095"/>
    <w:rsid w:val="00670864"/>
    <w:rsid w:val="00671B17"/>
    <w:rsid w:val="00671ED5"/>
    <w:rsid w:val="00672330"/>
    <w:rsid w:val="006723EB"/>
    <w:rsid w:val="00673BB8"/>
    <w:rsid w:val="00673D5B"/>
    <w:rsid w:val="00674E03"/>
    <w:rsid w:val="00674F0A"/>
    <w:rsid w:val="006757A1"/>
    <w:rsid w:val="006757D4"/>
    <w:rsid w:val="006758EB"/>
    <w:rsid w:val="00675EFB"/>
    <w:rsid w:val="00677BD0"/>
    <w:rsid w:val="00677EC7"/>
    <w:rsid w:val="00680BE9"/>
    <w:rsid w:val="00681754"/>
    <w:rsid w:val="00681AE1"/>
    <w:rsid w:val="00681D53"/>
    <w:rsid w:val="00682498"/>
    <w:rsid w:val="006836FE"/>
    <w:rsid w:val="00683E69"/>
    <w:rsid w:val="00684250"/>
    <w:rsid w:val="006846C8"/>
    <w:rsid w:val="0068485F"/>
    <w:rsid w:val="00684B8F"/>
    <w:rsid w:val="00684D7E"/>
    <w:rsid w:val="00684FB2"/>
    <w:rsid w:val="00684FBC"/>
    <w:rsid w:val="00685269"/>
    <w:rsid w:val="0068548E"/>
    <w:rsid w:val="0068549C"/>
    <w:rsid w:val="00685AF9"/>
    <w:rsid w:val="00685DBC"/>
    <w:rsid w:val="00685ECC"/>
    <w:rsid w:val="006865AA"/>
    <w:rsid w:val="00686A32"/>
    <w:rsid w:val="00687636"/>
    <w:rsid w:val="00687CF8"/>
    <w:rsid w:val="00690FCD"/>
    <w:rsid w:val="006914A6"/>
    <w:rsid w:val="00691543"/>
    <w:rsid w:val="006917A8"/>
    <w:rsid w:val="0069374C"/>
    <w:rsid w:val="006937FF"/>
    <w:rsid w:val="0069385E"/>
    <w:rsid w:val="00693DAC"/>
    <w:rsid w:val="00693EB1"/>
    <w:rsid w:val="00694442"/>
    <w:rsid w:val="0069590F"/>
    <w:rsid w:val="00695A71"/>
    <w:rsid w:val="00695D10"/>
    <w:rsid w:val="0069630E"/>
    <w:rsid w:val="006963CC"/>
    <w:rsid w:val="006965BF"/>
    <w:rsid w:val="00696C27"/>
    <w:rsid w:val="006973BD"/>
    <w:rsid w:val="00697857"/>
    <w:rsid w:val="006978D7"/>
    <w:rsid w:val="006A0D0A"/>
    <w:rsid w:val="006A1AF5"/>
    <w:rsid w:val="006A1B60"/>
    <w:rsid w:val="006A2490"/>
    <w:rsid w:val="006A3C0F"/>
    <w:rsid w:val="006A3D5C"/>
    <w:rsid w:val="006A44A8"/>
    <w:rsid w:val="006A48A7"/>
    <w:rsid w:val="006A49B3"/>
    <w:rsid w:val="006A53A5"/>
    <w:rsid w:val="006A5629"/>
    <w:rsid w:val="006A5B12"/>
    <w:rsid w:val="006A5DFB"/>
    <w:rsid w:val="006A68DB"/>
    <w:rsid w:val="006A76C3"/>
    <w:rsid w:val="006B052F"/>
    <w:rsid w:val="006B1FB6"/>
    <w:rsid w:val="006B20FC"/>
    <w:rsid w:val="006B2E33"/>
    <w:rsid w:val="006B2E7F"/>
    <w:rsid w:val="006B37A5"/>
    <w:rsid w:val="006B4092"/>
    <w:rsid w:val="006B4978"/>
    <w:rsid w:val="006B4BA1"/>
    <w:rsid w:val="006B4CEA"/>
    <w:rsid w:val="006B52EC"/>
    <w:rsid w:val="006B535C"/>
    <w:rsid w:val="006B5CAC"/>
    <w:rsid w:val="006B6861"/>
    <w:rsid w:val="006B7053"/>
    <w:rsid w:val="006B70CC"/>
    <w:rsid w:val="006B73A9"/>
    <w:rsid w:val="006B74C6"/>
    <w:rsid w:val="006B7952"/>
    <w:rsid w:val="006B7D2D"/>
    <w:rsid w:val="006C01BE"/>
    <w:rsid w:val="006C0770"/>
    <w:rsid w:val="006C0C53"/>
    <w:rsid w:val="006C1086"/>
    <w:rsid w:val="006C1CDF"/>
    <w:rsid w:val="006C1E16"/>
    <w:rsid w:val="006C1EF9"/>
    <w:rsid w:val="006C239E"/>
    <w:rsid w:val="006C2561"/>
    <w:rsid w:val="006C28E2"/>
    <w:rsid w:val="006C2B44"/>
    <w:rsid w:val="006C377F"/>
    <w:rsid w:val="006C4B88"/>
    <w:rsid w:val="006C4E40"/>
    <w:rsid w:val="006C5834"/>
    <w:rsid w:val="006C5CF5"/>
    <w:rsid w:val="006C60FA"/>
    <w:rsid w:val="006C698A"/>
    <w:rsid w:val="006C7A7F"/>
    <w:rsid w:val="006D0D6A"/>
    <w:rsid w:val="006D14C6"/>
    <w:rsid w:val="006D1801"/>
    <w:rsid w:val="006D19FF"/>
    <w:rsid w:val="006D1EA9"/>
    <w:rsid w:val="006D2086"/>
    <w:rsid w:val="006D2E33"/>
    <w:rsid w:val="006D2EF3"/>
    <w:rsid w:val="006D32B2"/>
    <w:rsid w:val="006D332B"/>
    <w:rsid w:val="006D406A"/>
    <w:rsid w:val="006D444B"/>
    <w:rsid w:val="006D478B"/>
    <w:rsid w:val="006D4C22"/>
    <w:rsid w:val="006D5060"/>
    <w:rsid w:val="006D5935"/>
    <w:rsid w:val="006D5EE0"/>
    <w:rsid w:val="006D60D4"/>
    <w:rsid w:val="006D7891"/>
    <w:rsid w:val="006D78CA"/>
    <w:rsid w:val="006D7FE9"/>
    <w:rsid w:val="006E0BA8"/>
    <w:rsid w:val="006E1315"/>
    <w:rsid w:val="006E18A1"/>
    <w:rsid w:val="006E1F5A"/>
    <w:rsid w:val="006E20E5"/>
    <w:rsid w:val="006E2C6E"/>
    <w:rsid w:val="006E31C9"/>
    <w:rsid w:val="006E3B29"/>
    <w:rsid w:val="006E3C06"/>
    <w:rsid w:val="006E3C60"/>
    <w:rsid w:val="006E527D"/>
    <w:rsid w:val="006E54A4"/>
    <w:rsid w:val="006E5500"/>
    <w:rsid w:val="006E5803"/>
    <w:rsid w:val="006E6438"/>
    <w:rsid w:val="006E6F6E"/>
    <w:rsid w:val="006E70A3"/>
    <w:rsid w:val="006E7357"/>
    <w:rsid w:val="006F0140"/>
    <w:rsid w:val="006F039E"/>
    <w:rsid w:val="006F07BF"/>
    <w:rsid w:val="006F0E83"/>
    <w:rsid w:val="006F17A0"/>
    <w:rsid w:val="006F213E"/>
    <w:rsid w:val="006F27D0"/>
    <w:rsid w:val="006F2FA3"/>
    <w:rsid w:val="006F30B6"/>
    <w:rsid w:val="006F37DA"/>
    <w:rsid w:val="006F4295"/>
    <w:rsid w:val="006F4535"/>
    <w:rsid w:val="006F4644"/>
    <w:rsid w:val="006F46B2"/>
    <w:rsid w:val="006F4A82"/>
    <w:rsid w:val="006F4D85"/>
    <w:rsid w:val="006F4E92"/>
    <w:rsid w:val="006F52D1"/>
    <w:rsid w:val="006F5347"/>
    <w:rsid w:val="006F5668"/>
    <w:rsid w:val="006F5A07"/>
    <w:rsid w:val="006F5AA9"/>
    <w:rsid w:val="006F5F3B"/>
    <w:rsid w:val="006F70BF"/>
    <w:rsid w:val="00700239"/>
    <w:rsid w:val="007004A4"/>
    <w:rsid w:val="007007D3"/>
    <w:rsid w:val="00701BB2"/>
    <w:rsid w:val="00701E11"/>
    <w:rsid w:val="00701F0E"/>
    <w:rsid w:val="00702F96"/>
    <w:rsid w:val="0070373B"/>
    <w:rsid w:val="00704394"/>
    <w:rsid w:val="00704C1D"/>
    <w:rsid w:val="00704C61"/>
    <w:rsid w:val="00705A1C"/>
    <w:rsid w:val="007064EE"/>
    <w:rsid w:val="00706B70"/>
    <w:rsid w:val="00707430"/>
    <w:rsid w:val="00707A70"/>
    <w:rsid w:val="00707E72"/>
    <w:rsid w:val="007108F6"/>
    <w:rsid w:val="00710F6E"/>
    <w:rsid w:val="007112CB"/>
    <w:rsid w:val="007113EB"/>
    <w:rsid w:val="007118A4"/>
    <w:rsid w:val="00711CE0"/>
    <w:rsid w:val="00711E42"/>
    <w:rsid w:val="00712349"/>
    <w:rsid w:val="00712964"/>
    <w:rsid w:val="00713806"/>
    <w:rsid w:val="007141F3"/>
    <w:rsid w:val="00714BDE"/>
    <w:rsid w:val="00715CCA"/>
    <w:rsid w:val="007160DC"/>
    <w:rsid w:val="00716354"/>
    <w:rsid w:val="007163A3"/>
    <w:rsid w:val="00716966"/>
    <w:rsid w:val="00716F68"/>
    <w:rsid w:val="0071762C"/>
    <w:rsid w:val="007178A7"/>
    <w:rsid w:val="0071795D"/>
    <w:rsid w:val="00717BA3"/>
    <w:rsid w:val="00717D9A"/>
    <w:rsid w:val="00720126"/>
    <w:rsid w:val="0072062A"/>
    <w:rsid w:val="00720DAB"/>
    <w:rsid w:val="00720EC7"/>
    <w:rsid w:val="007211D7"/>
    <w:rsid w:val="0072150F"/>
    <w:rsid w:val="007216DC"/>
    <w:rsid w:val="00721A55"/>
    <w:rsid w:val="00721C1E"/>
    <w:rsid w:val="00721F60"/>
    <w:rsid w:val="00722994"/>
    <w:rsid w:val="00722AF6"/>
    <w:rsid w:val="00723298"/>
    <w:rsid w:val="007232AF"/>
    <w:rsid w:val="007232BC"/>
    <w:rsid w:val="00723E96"/>
    <w:rsid w:val="0072465F"/>
    <w:rsid w:val="00724808"/>
    <w:rsid w:val="00724F0D"/>
    <w:rsid w:val="00724FA4"/>
    <w:rsid w:val="00725149"/>
    <w:rsid w:val="0072529C"/>
    <w:rsid w:val="0072538F"/>
    <w:rsid w:val="00726016"/>
    <w:rsid w:val="007262E0"/>
    <w:rsid w:val="007268C2"/>
    <w:rsid w:val="00726AC4"/>
    <w:rsid w:val="00726AEC"/>
    <w:rsid w:val="00726C2F"/>
    <w:rsid w:val="00727513"/>
    <w:rsid w:val="00730336"/>
    <w:rsid w:val="00730733"/>
    <w:rsid w:val="00730800"/>
    <w:rsid w:val="00730993"/>
    <w:rsid w:val="00731202"/>
    <w:rsid w:val="007316F1"/>
    <w:rsid w:val="00731707"/>
    <w:rsid w:val="007317BE"/>
    <w:rsid w:val="00731A36"/>
    <w:rsid w:val="00731CC4"/>
    <w:rsid w:val="00731FAE"/>
    <w:rsid w:val="00732B63"/>
    <w:rsid w:val="00732BEE"/>
    <w:rsid w:val="00733579"/>
    <w:rsid w:val="00733C0D"/>
    <w:rsid w:val="00733E19"/>
    <w:rsid w:val="00733EB5"/>
    <w:rsid w:val="00733F37"/>
    <w:rsid w:val="007343FC"/>
    <w:rsid w:val="00734458"/>
    <w:rsid w:val="00734FDF"/>
    <w:rsid w:val="0073587A"/>
    <w:rsid w:val="00735BDA"/>
    <w:rsid w:val="00735D02"/>
    <w:rsid w:val="00735ED8"/>
    <w:rsid w:val="007364FD"/>
    <w:rsid w:val="007368AB"/>
    <w:rsid w:val="00736935"/>
    <w:rsid w:val="00737902"/>
    <w:rsid w:val="007403FE"/>
    <w:rsid w:val="00740A51"/>
    <w:rsid w:val="007419C7"/>
    <w:rsid w:val="007419F5"/>
    <w:rsid w:val="00741EFE"/>
    <w:rsid w:val="00742694"/>
    <w:rsid w:val="00742DE9"/>
    <w:rsid w:val="00743407"/>
    <w:rsid w:val="00743554"/>
    <w:rsid w:val="0074443C"/>
    <w:rsid w:val="00744467"/>
    <w:rsid w:val="00744787"/>
    <w:rsid w:val="00744A54"/>
    <w:rsid w:val="00744E51"/>
    <w:rsid w:val="007458CB"/>
    <w:rsid w:val="00745A43"/>
    <w:rsid w:val="00745C68"/>
    <w:rsid w:val="00746020"/>
    <w:rsid w:val="00746251"/>
    <w:rsid w:val="0074694B"/>
    <w:rsid w:val="007469B1"/>
    <w:rsid w:val="00746BBF"/>
    <w:rsid w:val="00746E02"/>
    <w:rsid w:val="00747194"/>
    <w:rsid w:val="007475A2"/>
    <w:rsid w:val="00747673"/>
    <w:rsid w:val="00747F0C"/>
    <w:rsid w:val="00750793"/>
    <w:rsid w:val="00750BEA"/>
    <w:rsid w:val="00751AB8"/>
    <w:rsid w:val="007521C8"/>
    <w:rsid w:val="0075262C"/>
    <w:rsid w:val="007529F7"/>
    <w:rsid w:val="00752D29"/>
    <w:rsid w:val="007534A1"/>
    <w:rsid w:val="00753782"/>
    <w:rsid w:val="007537AE"/>
    <w:rsid w:val="00753C9D"/>
    <w:rsid w:val="00753EA7"/>
    <w:rsid w:val="007549A5"/>
    <w:rsid w:val="007556C8"/>
    <w:rsid w:val="007557DE"/>
    <w:rsid w:val="00755ED0"/>
    <w:rsid w:val="00755FF3"/>
    <w:rsid w:val="00756177"/>
    <w:rsid w:val="0075658C"/>
    <w:rsid w:val="00756A7E"/>
    <w:rsid w:val="00756ED7"/>
    <w:rsid w:val="00757352"/>
    <w:rsid w:val="00757E07"/>
    <w:rsid w:val="007602AA"/>
    <w:rsid w:val="00760317"/>
    <w:rsid w:val="007619CF"/>
    <w:rsid w:val="0076229A"/>
    <w:rsid w:val="0076292B"/>
    <w:rsid w:val="00762CDF"/>
    <w:rsid w:val="00762F48"/>
    <w:rsid w:val="00762FAF"/>
    <w:rsid w:val="00763868"/>
    <w:rsid w:val="00763C14"/>
    <w:rsid w:val="0076448A"/>
    <w:rsid w:val="0076495B"/>
    <w:rsid w:val="00764D33"/>
    <w:rsid w:val="007652EF"/>
    <w:rsid w:val="007655A1"/>
    <w:rsid w:val="007662A6"/>
    <w:rsid w:val="00766975"/>
    <w:rsid w:val="00766FF9"/>
    <w:rsid w:val="007672C4"/>
    <w:rsid w:val="00767799"/>
    <w:rsid w:val="00767B33"/>
    <w:rsid w:val="007701F2"/>
    <w:rsid w:val="007702C6"/>
    <w:rsid w:val="0077058F"/>
    <w:rsid w:val="007706F7"/>
    <w:rsid w:val="007708B9"/>
    <w:rsid w:val="00770E18"/>
    <w:rsid w:val="00771681"/>
    <w:rsid w:val="00772660"/>
    <w:rsid w:val="00772BDC"/>
    <w:rsid w:val="00772F8F"/>
    <w:rsid w:val="00773033"/>
    <w:rsid w:val="00773263"/>
    <w:rsid w:val="00773944"/>
    <w:rsid w:val="0077400C"/>
    <w:rsid w:val="007744E8"/>
    <w:rsid w:val="007749AE"/>
    <w:rsid w:val="00776967"/>
    <w:rsid w:val="007773DD"/>
    <w:rsid w:val="00777498"/>
    <w:rsid w:val="00777EDD"/>
    <w:rsid w:val="00780792"/>
    <w:rsid w:val="00780994"/>
    <w:rsid w:val="007814EF"/>
    <w:rsid w:val="0078180E"/>
    <w:rsid w:val="00781BD0"/>
    <w:rsid w:val="0078369E"/>
    <w:rsid w:val="00783828"/>
    <w:rsid w:val="00783E5C"/>
    <w:rsid w:val="00784423"/>
    <w:rsid w:val="0078459E"/>
    <w:rsid w:val="007854A7"/>
    <w:rsid w:val="007854FD"/>
    <w:rsid w:val="007855E2"/>
    <w:rsid w:val="00785EBF"/>
    <w:rsid w:val="0078683B"/>
    <w:rsid w:val="007879BD"/>
    <w:rsid w:val="00790ADB"/>
    <w:rsid w:val="00790FDC"/>
    <w:rsid w:val="007910AE"/>
    <w:rsid w:val="00791672"/>
    <w:rsid w:val="007921B2"/>
    <w:rsid w:val="00792803"/>
    <w:rsid w:val="0079281D"/>
    <w:rsid w:val="00792970"/>
    <w:rsid w:val="0079352D"/>
    <w:rsid w:val="007936B5"/>
    <w:rsid w:val="00793974"/>
    <w:rsid w:val="00794D24"/>
    <w:rsid w:val="00794FF9"/>
    <w:rsid w:val="00795002"/>
    <w:rsid w:val="00795843"/>
    <w:rsid w:val="00795BAF"/>
    <w:rsid w:val="00796AAE"/>
    <w:rsid w:val="007970F5"/>
    <w:rsid w:val="00797244"/>
    <w:rsid w:val="00797497"/>
    <w:rsid w:val="007A079F"/>
    <w:rsid w:val="007A1076"/>
    <w:rsid w:val="007A161B"/>
    <w:rsid w:val="007A257E"/>
    <w:rsid w:val="007A26AE"/>
    <w:rsid w:val="007A2ADF"/>
    <w:rsid w:val="007A3483"/>
    <w:rsid w:val="007A3648"/>
    <w:rsid w:val="007A3949"/>
    <w:rsid w:val="007A3A2C"/>
    <w:rsid w:val="007A3B73"/>
    <w:rsid w:val="007A44A4"/>
    <w:rsid w:val="007A44B4"/>
    <w:rsid w:val="007A45EB"/>
    <w:rsid w:val="007A46B4"/>
    <w:rsid w:val="007A4AE3"/>
    <w:rsid w:val="007A5335"/>
    <w:rsid w:val="007A5D0A"/>
    <w:rsid w:val="007A6960"/>
    <w:rsid w:val="007A7D3D"/>
    <w:rsid w:val="007A7DC2"/>
    <w:rsid w:val="007B0448"/>
    <w:rsid w:val="007B0B99"/>
    <w:rsid w:val="007B1BC9"/>
    <w:rsid w:val="007B1FA6"/>
    <w:rsid w:val="007B225D"/>
    <w:rsid w:val="007B2836"/>
    <w:rsid w:val="007B30AD"/>
    <w:rsid w:val="007B32EE"/>
    <w:rsid w:val="007B3749"/>
    <w:rsid w:val="007B3845"/>
    <w:rsid w:val="007B3F26"/>
    <w:rsid w:val="007B4AAD"/>
    <w:rsid w:val="007B4C49"/>
    <w:rsid w:val="007B4E64"/>
    <w:rsid w:val="007B4FCE"/>
    <w:rsid w:val="007B54BA"/>
    <w:rsid w:val="007B54DC"/>
    <w:rsid w:val="007B5AAB"/>
    <w:rsid w:val="007B64E8"/>
    <w:rsid w:val="007B6CB0"/>
    <w:rsid w:val="007B73D5"/>
    <w:rsid w:val="007B7441"/>
    <w:rsid w:val="007B7532"/>
    <w:rsid w:val="007B7A86"/>
    <w:rsid w:val="007C0329"/>
    <w:rsid w:val="007C155D"/>
    <w:rsid w:val="007C174F"/>
    <w:rsid w:val="007C194F"/>
    <w:rsid w:val="007C1C64"/>
    <w:rsid w:val="007C1D5C"/>
    <w:rsid w:val="007C1ED6"/>
    <w:rsid w:val="007C1F52"/>
    <w:rsid w:val="007C2042"/>
    <w:rsid w:val="007C23E1"/>
    <w:rsid w:val="007C2AAA"/>
    <w:rsid w:val="007C374C"/>
    <w:rsid w:val="007C3EE3"/>
    <w:rsid w:val="007C6812"/>
    <w:rsid w:val="007C6CB3"/>
    <w:rsid w:val="007C754C"/>
    <w:rsid w:val="007C788B"/>
    <w:rsid w:val="007C7DC9"/>
    <w:rsid w:val="007D03D1"/>
    <w:rsid w:val="007D1AD9"/>
    <w:rsid w:val="007D1EDA"/>
    <w:rsid w:val="007D233F"/>
    <w:rsid w:val="007D30BC"/>
    <w:rsid w:val="007D32DD"/>
    <w:rsid w:val="007D3345"/>
    <w:rsid w:val="007D397E"/>
    <w:rsid w:val="007D3CFF"/>
    <w:rsid w:val="007D40A1"/>
    <w:rsid w:val="007D4B15"/>
    <w:rsid w:val="007D4DF3"/>
    <w:rsid w:val="007D5406"/>
    <w:rsid w:val="007D5B7C"/>
    <w:rsid w:val="007D5D12"/>
    <w:rsid w:val="007D6148"/>
    <w:rsid w:val="007E0298"/>
    <w:rsid w:val="007E05E9"/>
    <w:rsid w:val="007E0A53"/>
    <w:rsid w:val="007E0F95"/>
    <w:rsid w:val="007E10DF"/>
    <w:rsid w:val="007E1C6F"/>
    <w:rsid w:val="007E2D48"/>
    <w:rsid w:val="007E320F"/>
    <w:rsid w:val="007E4220"/>
    <w:rsid w:val="007E48BC"/>
    <w:rsid w:val="007E50B5"/>
    <w:rsid w:val="007E5DD6"/>
    <w:rsid w:val="007E62DA"/>
    <w:rsid w:val="007E64FC"/>
    <w:rsid w:val="007E750B"/>
    <w:rsid w:val="007E79F7"/>
    <w:rsid w:val="007E7BDD"/>
    <w:rsid w:val="007E7FB9"/>
    <w:rsid w:val="007F0144"/>
    <w:rsid w:val="007F04BC"/>
    <w:rsid w:val="007F0B19"/>
    <w:rsid w:val="007F17A7"/>
    <w:rsid w:val="007F198B"/>
    <w:rsid w:val="007F1EB1"/>
    <w:rsid w:val="007F24E4"/>
    <w:rsid w:val="007F2606"/>
    <w:rsid w:val="007F26CD"/>
    <w:rsid w:val="007F2737"/>
    <w:rsid w:val="007F3537"/>
    <w:rsid w:val="007F3571"/>
    <w:rsid w:val="007F3630"/>
    <w:rsid w:val="007F385E"/>
    <w:rsid w:val="007F4BB6"/>
    <w:rsid w:val="007F4CFB"/>
    <w:rsid w:val="007F5972"/>
    <w:rsid w:val="007F5B63"/>
    <w:rsid w:val="007F5CAD"/>
    <w:rsid w:val="007F62A9"/>
    <w:rsid w:val="007F6DB0"/>
    <w:rsid w:val="007F7F2E"/>
    <w:rsid w:val="00800203"/>
    <w:rsid w:val="00800761"/>
    <w:rsid w:val="008010E4"/>
    <w:rsid w:val="008011E0"/>
    <w:rsid w:val="008013DD"/>
    <w:rsid w:val="008013E9"/>
    <w:rsid w:val="00801F5C"/>
    <w:rsid w:val="008020F2"/>
    <w:rsid w:val="008023C3"/>
    <w:rsid w:val="00803047"/>
    <w:rsid w:val="008030BC"/>
    <w:rsid w:val="008031BC"/>
    <w:rsid w:val="008033E9"/>
    <w:rsid w:val="00805912"/>
    <w:rsid w:val="00805BFB"/>
    <w:rsid w:val="00805CC7"/>
    <w:rsid w:val="00806371"/>
    <w:rsid w:val="008067C2"/>
    <w:rsid w:val="00806B1C"/>
    <w:rsid w:val="00806C84"/>
    <w:rsid w:val="00807559"/>
    <w:rsid w:val="00807A5C"/>
    <w:rsid w:val="008106F2"/>
    <w:rsid w:val="008107EB"/>
    <w:rsid w:val="00810846"/>
    <w:rsid w:val="00810B2C"/>
    <w:rsid w:val="00810CA8"/>
    <w:rsid w:val="00811086"/>
    <w:rsid w:val="00812059"/>
    <w:rsid w:val="00814A4A"/>
    <w:rsid w:val="00814FCC"/>
    <w:rsid w:val="00815F9B"/>
    <w:rsid w:val="00817A5D"/>
    <w:rsid w:val="00817E80"/>
    <w:rsid w:val="00819858"/>
    <w:rsid w:val="00820535"/>
    <w:rsid w:val="00821271"/>
    <w:rsid w:val="00821BAD"/>
    <w:rsid w:val="00822B14"/>
    <w:rsid w:val="00822B75"/>
    <w:rsid w:val="00822E3F"/>
    <w:rsid w:val="00823759"/>
    <w:rsid w:val="0082387F"/>
    <w:rsid w:val="0082477E"/>
    <w:rsid w:val="00825207"/>
    <w:rsid w:val="008253CF"/>
    <w:rsid w:val="00825640"/>
    <w:rsid w:val="008259D7"/>
    <w:rsid w:val="008265BF"/>
    <w:rsid w:val="0082700D"/>
    <w:rsid w:val="0082718E"/>
    <w:rsid w:val="00827411"/>
    <w:rsid w:val="00827CE0"/>
    <w:rsid w:val="0083079E"/>
    <w:rsid w:val="00830949"/>
    <w:rsid w:val="0083176C"/>
    <w:rsid w:val="00831FFF"/>
    <w:rsid w:val="00832B0F"/>
    <w:rsid w:val="008330FA"/>
    <w:rsid w:val="00833334"/>
    <w:rsid w:val="008342AC"/>
    <w:rsid w:val="00834740"/>
    <w:rsid w:val="008350A1"/>
    <w:rsid w:val="00835493"/>
    <w:rsid w:val="008354E3"/>
    <w:rsid w:val="00836933"/>
    <w:rsid w:val="00836B3C"/>
    <w:rsid w:val="00837456"/>
    <w:rsid w:val="0084040C"/>
    <w:rsid w:val="00840889"/>
    <w:rsid w:val="0084125D"/>
    <w:rsid w:val="00841ABA"/>
    <w:rsid w:val="0084246F"/>
    <w:rsid w:val="00843844"/>
    <w:rsid w:val="00843D90"/>
    <w:rsid w:val="00843E8A"/>
    <w:rsid w:val="00843FBF"/>
    <w:rsid w:val="00844A4B"/>
    <w:rsid w:val="008450BC"/>
    <w:rsid w:val="00845251"/>
    <w:rsid w:val="0084550B"/>
    <w:rsid w:val="00845570"/>
    <w:rsid w:val="00845793"/>
    <w:rsid w:val="00845BAA"/>
    <w:rsid w:val="00845CB4"/>
    <w:rsid w:val="00845EED"/>
    <w:rsid w:val="00845FB9"/>
    <w:rsid w:val="008469C9"/>
    <w:rsid w:val="00846A56"/>
    <w:rsid w:val="00846BBF"/>
    <w:rsid w:val="00846C6A"/>
    <w:rsid w:val="0084719B"/>
    <w:rsid w:val="00847C5A"/>
    <w:rsid w:val="00850161"/>
    <w:rsid w:val="00850322"/>
    <w:rsid w:val="008507A5"/>
    <w:rsid w:val="008509A5"/>
    <w:rsid w:val="00850AF0"/>
    <w:rsid w:val="00850EA5"/>
    <w:rsid w:val="00851067"/>
    <w:rsid w:val="0085111C"/>
    <w:rsid w:val="00851782"/>
    <w:rsid w:val="00851A60"/>
    <w:rsid w:val="00851EC1"/>
    <w:rsid w:val="0085334B"/>
    <w:rsid w:val="00853A30"/>
    <w:rsid w:val="0085454D"/>
    <w:rsid w:val="00854F88"/>
    <w:rsid w:val="0085596F"/>
    <w:rsid w:val="00857AFA"/>
    <w:rsid w:val="00857DA8"/>
    <w:rsid w:val="0086032D"/>
    <w:rsid w:val="00860B6B"/>
    <w:rsid w:val="00860D8D"/>
    <w:rsid w:val="00861071"/>
    <w:rsid w:val="00861361"/>
    <w:rsid w:val="00861C85"/>
    <w:rsid w:val="00862D88"/>
    <w:rsid w:val="008640BF"/>
    <w:rsid w:val="0086457C"/>
    <w:rsid w:val="0086485C"/>
    <w:rsid w:val="00864BD3"/>
    <w:rsid w:val="00864F9A"/>
    <w:rsid w:val="008656A5"/>
    <w:rsid w:val="008660AA"/>
    <w:rsid w:val="00866568"/>
    <w:rsid w:val="0086694A"/>
    <w:rsid w:val="00866CDD"/>
    <w:rsid w:val="00866D48"/>
    <w:rsid w:val="008676DA"/>
    <w:rsid w:val="00867707"/>
    <w:rsid w:val="00867B23"/>
    <w:rsid w:val="00870214"/>
    <w:rsid w:val="008702C6"/>
    <w:rsid w:val="008709E4"/>
    <w:rsid w:val="008710F4"/>
    <w:rsid w:val="0087127D"/>
    <w:rsid w:val="008712B5"/>
    <w:rsid w:val="008717C2"/>
    <w:rsid w:val="008719A9"/>
    <w:rsid w:val="00871BE4"/>
    <w:rsid w:val="008727EF"/>
    <w:rsid w:val="0087291C"/>
    <w:rsid w:val="00872F70"/>
    <w:rsid w:val="00873BF0"/>
    <w:rsid w:val="00873DE3"/>
    <w:rsid w:val="00874536"/>
    <w:rsid w:val="0087462E"/>
    <w:rsid w:val="00874AD4"/>
    <w:rsid w:val="00874B9B"/>
    <w:rsid w:val="00874DF2"/>
    <w:rsid w:val="00875834"/>
    <w:rsid w:val="008759EE"/>
    <w:rsid w:val="00875A1A"/>
    <w:rsid w:val="00875BF1"/>
    <w:rsid w:val="008763C2"/>
    <w:rsid w:val="00876515"/>
    <w:rsid w:val="008767A8"/>
    <w:rsid w:val="008772EF"/>
    <w:rsid w:val="00880E07"/>
    <w:rsid w:val="008818B9"/>
    <w:rsid w:val="00881C1A"/>
    <w:rsid w:val="008828D9"/>
    <w:rsid w:val="00882D70"/>
    <w:rsid w:val="008830EF"/>
    <w:rsid w:val="00883C27"/>
    <w:rsid w:val="0088427A"/>
    <w:rsid w:val="008844B1"/>
    <w:rsid w:val="00884DA9"/>
    <w:rsid w:val="00885106"/>
    <w:rsid w:val="00885991"/>
    <w:rsid w:val="00885C51"/>
    <w:rsid w:val="00885EB0"/>
    <w:rsid w:val="00885F3B"/>
    <w:rsid w:val="008861DE"/>
    <w:rsid w:val="008867AB"/>
    <w:rsid w:val="0088685E"/>
    <w:rsid w:val="00886B13"/>
    <w:rsid w:val="00886EF5"/>
    <w:rsid w:val="00887951"/>
    <w:rsid w:val="00887AA7"/>
    <w:rsid w:val="00887D4F"/>
    <w:rsid w:val="00890051"/>
    <w:rsid w:val="00890511"/>
    <w:rsid w:val="00890668"/>
    <w:rsid w:val="00890684"/>
    <w:rsid w:val="008910A4"/>
    <w:rsid w:val="00891304"/>
    <w:rsid w:val="008916BB"/>
    <w:rsid w:val="0089179E"/>
    <w:rsid w:val="008917A3"/>
    <w:rsid w:val="0089264A"/>
    <w:rsid w:val="0089288E"/>
    <w:rsid w:val="00893751"/>
    <w:rsid w:val="00893B39"/>
    <w:rsid w:val="008942A3"/>
    <w:rsid w:val="00894418"/>
    <w:rsid w:val="008948CC"/>
    <w:rsid w:val="00894E7B"/>
    <w:rsid w:val="00895BF0"/>
    <w:rsid w:val="0089624F"/>
    <w:rsid w:val="00896B85"/>
    <w:rsid w:val="008971AE"/>
    <w:rsid w:val="00897554"/>
    <w:rsid w:val="008976ED"/>
    <w:rsid w:val="00897E61"/>
    <w:rsid w:val="008A04EC"/>
    <w:rsid w:val="008A081C"/>
    <w:rsid w:val="008A0881"/>
    <w:rsid w:val="008A10E1"/>
    <w:rsid w:val="008A13D1"/>
    <w:rsid w:val="008A1B03"/>
    <w:rsid w:val="008A1BB3"/>
    <w:rsid w:val="008A1D03"/>
    <w:rsid w:val="008A215A"/>
    <w:rsid w:val="008A223C"/>
    <w:rsid w:val="008A22BE"/>
    <w:rsid w:val="008A2A15"/>
    <w:rsid w:val="008A302C"/>
    <w:rsid w:val="008A3221"/>
    <w:rsid w:val="008A35E2"/>
    <w:rsid w:val="008A35FB"/>
    <w:rsid w:val="008A37E8"/>
    <w:rsid w:val="008A427D"/>
    <w:rsid w:val="008A45AB"/>
    <w:rsid w:val="008A4D81"/>
    <w:rsid w:val="008A54CD"/>
    <w:rsid w:val="008A56EC"/>
    <w:rsid w:val="008A5843"/>
    <w:rsid w:val="008A5894"/>
    <w:rsid w:val="008A5B15"/>
    <w:rsid w:val="008A5C7F"/>
    <w:rsid w:val="008A7626"/>
    <w:rsid w:val="008A766B"/>
    <w:rsid w:val="008A7705"/>
    <w:rsid w:val="008B0075"/>
    <w:rsid w:val="008B009C"/>
    <w:rsid w:val="008B0581"/>
    <w:rsid w:val="008B06E1"/>
    <w:rsid w:val="008B0804"/>
    <w:rsid w:val="008B0E5D"/>
    <w:rsid w:val="008B0FD1"/>
    <w:rsid w:val="008B17A7"/>
    <w:rsid w:val="008B1ADC"/>
    <w:rsid w:val="008B1D85"/>
    <w:rsid w:val="008B2776"/>
    <w:rsid w:val="008B2E4E"/>
    <w:rsid w:val="008B2EA6"/>
    <w:rsid w:val="008B3436"/>
    <w:rsid w:val="008B390C"/>
    <w:rsid w:val="008B3CFB"/>
    <w:rsid w:val="008B3F53"/>
    <w:rsid w:val="008B41F6"/>
    <w:rsid w:val="008B42E5"/>
    <w:rsid w:val="008B5567"/>
    <w:rsid w:val="008B5A62"/>
    <w:rsid w:val="008B5C5D"/>
    <w:rsid w:val="008B5F59"/>
    <w:rsid w:val="008B62D2"/>
    <w:rsid w:val="008B6837"/>
    <w:rsid w:val="008B7D76"/>
    <w:rsid w:val="008C00AF"/>
    <w:rsid w:val="008C0165"/>
    <w:rsid w:val="008C0760"/>
    <w:rsid w:val="008C0DDA"/>
    <w:rsid w:val="008C0E7A"/>
    <w:rsid w:val="008C1518"/>
    <w:rsid w:val="008C19AD"/>
    <w:rsid w:val="008C1A7A"/>
    <w:rsid w:val="008C1B36"/>
    <w:rsid w:val="008C1CEA"/>
    <w:rsid w:val="008C1D29"/>
    <w:rsid w:val="008C2189"/>
    <w:rsid w:val="008C26BA"/>
    <w:rsid w:val="008C2DF1"/>
    <w:rsid w:val="008C412E"/>
    <w:rsid w:val="008C46BC"/>
    <w:rsid w:val="008C4904"/>
    <w:rsid w:val="008C5009"/>
    <w:rsid w:val="008C6BD0"/>
    <w:rsid w:val="008C6F2A"/>
    <w:rsid w:val="008C7050"/>
    <w:rsid w:val="008C71DF"/>
    <w:rsid w:val="008C72D2"/>
    <w:rsid w:val="008C778B"/>
    <w:rsid w:val="008C7AB7"/>
    <w:rsid w:val="008D05E4"/>
    <w:rsid w:val="008D0629"/>
    <w:rsid w:val="008D06C6"/>
    <w:rsid w:val="008D0C7A"/>
    <w:rsid w:val="008D0FC8"/>
    <w:rsid w:val="008D11EF"/>
    <w:rsid w:val="008D13A8"/>
    <w:rsid w:val="008D1685"/>
    <w:rsid w:val="008D1A9D"/>
    <w:rsid w:val="008D1C1F"/>
    <w:rsid w:val="008D1E56"/>
    <w:rsid w:val="008D235E"/>
    <w:rsid w:val="008D2476"/>
    <w:rsid w:val="008D2563"/>
    <w:rsid w:val="008D27EC"/>
    <w:rsid w:val="008D27F2"/>
    <w:rsid w:val="008D2A5A"/>
    <w:rsid w:val="008D2C73"/>
    <w:rsid w:val="008D3C99"/>
    <w:rsid w:val="008D3D2A"/>
    <w:rsid w:val="008D4379"/>
    <w:rsid w:val="008D46D5"/>
    <w:rsid w:val="008D50E1"/>
    <w:rsid w:val="008D51F2"/>
    <w:rsid w:val="008D5E9D"/>
    <w:rsid w:val="008D60A9"/>
    <w:rsid w:val="008D63CA"/>
    <w:rsid w:val="008D6927"/>
    <w:rsid w:val="008D7002"/>
    <w:rsid w:val="008D72C3"/>
    <w:rsid w:val="008D7425"/>
    <w:rsid w:val="008E018D"/>
    <w:rsid w:val="008E05E5"/>
    <w:rsid w:val="008E07DB"/>
    <w:rsid w:val="008E09EE"/>
    <w:rsid w:val="008E0E44"/>
    <w:rsid w:val="008E0F54"/>
    <w:rsid w:val="008E1077"/>
    <w:rsid w:val="008E17A8"/>
    <w:rsid w:val="008E25CC"/>
    <w:rsid w:val="008E28DB"/>
    <w:rsid w:val="008E3043"/>
    <w:rsid w:val="008E3167"/>
    <w:rsid w:val="008E3C15"/>
    <w:rsid w:val="008E4305"/>
    <w:rsid w:val="008E4DA9"/>
    <w:rsid w:val="008E5127"/>
    <w:rsid w:val="008E5283"/>
    <w:rsid w:val="008E528A"/>
    <w:rsid w:val="008E53AE"/>
    <w:rsid w:val="008E5434"/>
    <w:rsid w:val="008E57A6"/>
    <w:rsid w:val="008E5818"/>
    <w:rsid w:val="008E6250"/>
    <w:rsid w:val="008E661F"/>
    <w:rsid w:val="008E6C23"/>
    <w:rsid w:val="008E6F6C"/>
    <w:rsid w:val="008E7834"/>
    <w:rsid w:val="008F011D"/>
    <w:rsid w:val="008F0193"/>
    <w:rsid w:val="008F033C"/>
    <w:rsid w:val="008F0E8D"/>
    <w:rsid w:val="008F10E7"/>
    <w:rsid w:val="008F1F93"/>
    <w:rsid w:val="008F21AD"/>
    <w:rsid w:val="008F26FD"/>
    <w:rsid w:val="008F3792"/>
    <w:rsid w:val="008F3E14"/>
    <w:rsid w:val="008F3F8E"/>
    <w:rsid w:val="008F454F"/>
    <w:rsid w:val="008F4780"/>
    <w:rsid w:val="008F49AA"/>
    <w:rsid w:val="008F5921"/>
    <w:rsid w:val="008F5A58"/>
    <w:rsid w:val="008F6FE7"/>
    <w:rsid w:val="008F7533"/>
    <w:rsid w:val="008F7F3C"/>
    <w:rsid w:val="009005CD"/>
    <w:rsid w:val="00900ABF"/>
    <w:rsid w:val="00901041"/>
    <w:rsid w:val="00901DE5"/>
    <w:rsid w:val="00901EF6"/>
    <w:rsid w:val="00902AF6"/>
    <w:rsid w:val="00902CBA"/>
    <w:rsid w:val="009038FE"/>
    <w:rsid w:val="00903D0C"/>
    <w:rsid w:val="00904B36"/>
    <w:rsid w:val="00904F2E"/>
    <w:rsid w:val="009050EB"/>
    <w:rsid w:val="00905336"/>
    <w:rsid w:val="00905EA2"/>
    <w:rsid w:val="00905FFC"/>
    <w:rsid w:val="00906197"/>
    <w:rsid w:val="0090651B"/>
    <w:rsid w:val="00906778"/>
    <w:rsid w:val="00906B5F"/>
    <w:rsid w:val="00906B86"/>
    <w:rsid w:val="00906DCA"/>
    <w:rsid w:val="00906FF2"/>
    <w:rsid w:val="00907158"/>
    <w:rsid w:val="009072D4"/>
    <w:rsid w:val="00907453"/>
    <w:rsid w:val="009078F3"/>
    <w:rsid w:val="0090794F"/>
    <w:rsid w:val="00907B35"/>
    <w:rsid w:val="00907EAC"/>
    <w:rsid w:val="00910AEF"/>
    <w:rsid w:val="00910C8D"/>
    <w:rsid w:val="00910CBF"/>
    <w:rsid w:val="00911B80"/>
    <w:rsid w:val="00912273"/>
    <w:rsid w:val="0091294B"/>
    <w:rsid w:val="00912B6C"/>
    <w:rsid w:val="009136C7"/>
    <w:rsid w:val="00913DF0"/>
    <w:rsid w:val="00914030"/>
    <w:rsid w:val="009141BD"/>
    <w:rsid w:val="00914804"/>
    <w:rsid w:val="009157BF"/>
    <w:rsid w:val="00915889"/>
    <w:rsid w:val="0091594F"/>
    <w:rsid w:val="00915B7F"/>
    <w:rsid w:val="00915D7A"/>
    <w:rsid w:val="0091615C"/>
    <w:rsid w:val="00916498"/>
    <w:rsid w:val="009166BA"/>
    <w:rsid w:val="00916B1F"/>
    <w:rsid w:val="00916C00"/>
    <w:rsid w:val="00917045"/>
    <w:rsid w:val="009171C0"/>
    <w:rsid w:val="0091798A"/>
    <w:rsid w:val="0091FD85"/>
    <w:rsid w:val="00920249"/>
    <w:rsid w:val="00920A20"/>
    <w:rsid w:val="00920A26"/>
    <w:rsid w:val="00920BF8"/>
    <w:rsid w:val="00920F70"/>
    <w:rsid w:val="009219D7"/>
    <w:rsid w:val="009225C1"/>
    <w:rsid w:val="00922A01"/>
    <w:rsid w:val="00923945"/>
    <w:rsid w:val="00923D4B"/>
    <w:rsid w:val="00923E44"/>
    <w:rsid w:val="00924C80"/>
    <w:rsid w:val="009255A7"/>
    <w:rsid w:val="00925CC6"/>
    <w:rsid w:val="00925D66"/>
    <w:rsid w:val="009260ED"/>
    <w:rsid w:val="0092648C"/>
    <w:rsid w:val="00926E4D"/>
    <w:rsid w:val="00926F30"/>
    <w:rsid w:val="009277B9"/>
    <w:rsid w:val="009277BA"/>
    <w:rsid w:val="00927B82"/>
    <w:rsid w:val="00927DB7"/>
    <w:rsid w:val="00930312"/>
    <w:rsid w:val="00930758"/>
    <w:rsid w:val="0093162E"/>
    <w:rsid w:val="00931EE9"/>
    <w:rsid w:val="009327F4"/>
    <w:rsid w:val="00932990"/>
    <w:rsid w:val="00932F14"/>
    <w:rsid w:val="00933629"/>
    <w:rsid w:val="00933654"/>
    <w:rsid w:val="009337AA"/>
    <w:rsid w:val="00933C0D"/>
    <w:rsid w:val="00933C2F"/>
    <w:rsid w:val="00933CDC"/>
    <w:rsid w:val="009345D3"/>
    <w:rsid w:val="00934637"/>
    <w:rsid w:val="00936222"/>
    <w:rsid w:val="00936959"/>
    <w:rsid w:val="00937F02"/>
    <w:rsid w:val="00940237"/>
    <w:rsid w:val="00940285"/>
    <w:rsid w:val="009403FC"/>
    <w:rsid w:val="009408CD"/>
    <w:rsid w:val="00940BF3"/>
    <w:rsid w:val="00940DCB"/>
    <w:rsid w:val="00941E8E"/>
    <w:rsid w:val="00941F71"/>
    <w:rsid w:val="0094247F"/>
    <w:rsid w:val="00942960"/>
    <w:rsid w:val="00942D3F"/>
    <w:rsid w:val="00942D60"/>
    <w:rsid w:val="00943181"/>
    <w:rsid w:val="009433A1"/>
    <w:rsid w:val="009438C0"/>
    <w:rsid w:val="00943C0B"/>
    <w:rsid w:val="00944228"/>
    <w:rsid w:val="00944673"/>
    <w:rsid w:val="009449D1"/>
    <w:rsid w:val="00944BA4"/>
    <w:rsid w:val="009453DD"/>
    <w:rsid w:val="00945C72"/>
    <w:rsid w:val="00945E55"/>
    <w:rsid w:val="0094646A"/>
    <w:rsid w:val="00946803"/>
    <w:rsid w:val="00946F09"/>
    <w:rsid w:val="00947404"/>
    <w:rsid w:val="009502E0"/>
    <w:rsid w:val="00950744"/>
    <w:rsid w:val="00950F2F"/>
    <w:rsid w:val="00951277"/>
    <w:rsid w:val="009518B6"/>
    <w:rsid w:val="00951BBE"/>
    <w:rsid w:val="00951FBA"/>
    <w:rsid w:val="00952DBE"/>
    <w:rsid w:val="0095352C"/>
    <w:rsid w:val="00953BAE"/>
    <w:rsid w:val="00953C46"/>
    <w:rsid w:val="00953D4C"/>
    <w:rsid w:val="00953D54"/>
    <w:rsid w:val="00954065"/>
    <w:rsid w:val="009547A5"/>
    <w:rsid w:val="00954955"/>
    <w:rsid w:val="00954BB3"/>
    <w:rsid w:val="00955280"/>
    <w:rsid w:val="00955D4A"/>
    <w:rsid w:val="0095644D"/>
    <w:rsid w:val="00956535"/>
    <w:rsid w:val="0095719C"/>
    <w:rsid w:val="00960385"/>
    <w:rsid w:val="0096048A"/>
    <w:rsid w:val="00960666"/>
    <w:rsid w:val="00960AD1"/>
    <w:rsid w:val="00960C12"/>
    <w:rsid w:val="00960D55"/>
    <w:rsid w:val="00960E2B"/>
    <w:rsid w:val="00961545"/>
    <w:rsid w:val="00961BD9"/>
    <w:rsid w:val="00961FA7"/>
    <w:rsid w:val="00962BE2"/>
    <w:rsid w:val="00963135"/>
    <w:rsid w:val="009641CA"/>
    <w:rsid w:val="009648FD"/>
    <w:rsid w:val="00964A58"/>
    <w:rsid w:val="009650C6"/>
    <w:rsid w:val="00965124"/>
    <w:rsid w:val="0096523B"/>
    <w:rsid w:val="00965333"/>
    <w:rsid w:val="00965368"/>
    <w:rsid w:val="009655AC"/>
    <w:rsid w:val="00965731"/>
    <w:rsid w:val="00965FC5"/>
    <w:rsid w:val="00966065"/>
    <w:rsid w:val="00966301"/>
    <w:rsid w:val="009666C1"/>
    <w:rsid w:val="00966EE3"/>
    <w:rsid w:val="00967FD5"/>
    <w:rsid w:val="00970050"/>
    <w:rsid w:val="0097090B"/>
    <w:rsid w:val="00972436"/>
    <w:rsid w:val="00972D06"/>
    <w:rsid w:val="00972E49"/>
    <w:rsid w:val="009748BE"/>
    <w:rsid w:val="00974B4E"/>
    <w:rsid w:val="00974B82"/>
    <w:rsid w:val="009750A7"/>
    <w:rsid w:val="00975C84"/>
    <w:rsid w:val="009767C5"/>
    <w:rsid w:val="0097722F"/>
    <w:rsid w:val="00977638"/>
    <w:rsid w:val="00977B2A"/>
    <w:rsid w:val="00977EF2"/>
    <w:rsid w:val="00980160"/>
    <w:rsid w:val="00980BD1"/>
    <w:rsid w:val="009814AD"/>
    <w:rsid w:val="00981B66"/>
    <w:rsid w:val="00981D36"/>
    <w:rsid w:val="0098247B"/>
    <w:rsid w:val="00983EA8"/>
    <w:rsid w:val="00984866"/>
    <w:rsid w:val="00985220"/>
    <w:rsid w:val="009852C1"/>
    <w:rsid w:val="00985587"/>
    <w:rsid w:val="0098595D"/>
    <w:rsid w:val="009863A5"/>
    <w:rsid w:val="00986820"/>
    <w:rsid w:val="00986880"/>
    <w:rsid w:val="00986F37"/>
    <w:rsid w:val="0098731A"/>
    <w:rsid w:val="00987A8C"/>
    <w:rsid w:val="00990DB5"/>
    <w:rsid w:val="0099212B"/>
    <w:rsid w:val="009925A1"/>
    <w:rsid w:val="009927EC"/>
    <w:rsid w:val="00992C4C"/>
    <w:rsid w:val="00992E2D"/>
    <w:rsid w:val="009930DC"/>
    <w:rsid w:val="00993604"/>
    <w:rsid w:val="00993D9E"/>
    <w:rsid w:val="00994C48"/>
    <w:rsid w:val="009954B3"/>
    <w:rsid w:val="009955F9"/>
    <w:rsid w:val="009958D2"/>
    <w:rsid w:val="00995D26"/>
    <w:rsid w:val="00995F07"/>
    <w:rsid w:val="00996A37"/>
    <w:rsid w:val="00996B18"/>
    <w:rsid w:val="009973E7"/>
    <w:rsid w:val="0099753F"/>
    <w:rsid w:val="00997E22"/>
    <w:rsid w:val="009A0C2B"/>
    <w:rsid w:val="009A202F"/>
    <w:rsid w:val="009A2712"/>
    <w:rsid w:val="009A2D95"/>
    <w:rsid w:val="009A305E"/>
    <w:rsid w:val="009A3555"/>
    <w:rsid w:val="009A37D2"/>
    <w:rsid w:val="009A391C"/>
    <w:rsid w:val="009A39E4"/>
    <w:rsid w:val="009A3F41"/>
    <w:rsid w:val="009A4175"/>
    <w:rsid w:val="009A431D"/>
    <w:rsid w:val="009A499C"/>
    <w:rsid w:val="009A4EDB"/>
    <w:rsid w:val="009A5013"/>
    <w:rsid w:val="009A50F2"/>
    <w:rsid w:val="009A5148"/>
    <w:rsid w:val="009A63DF"/>
    <w:rsid w:val="009A6FDC"/>
    <w:rsid w:val="009A749B"/>
    <w:rsid w:val="009A7806"/>
    <w:rsid w:val="009B0056"/>
    <w:rsid w:val="009B013F"/>
    <w:rsid w:val="009B055F"/>
    <w:rsid w:val="009B0664"/>
    <w:rsid w:val="009B0C29"/>
    <w:rsid w:val="009B1778"/>
    <w:rsid w:val="009B187A"/>
    <w:rsid w:val="009B298D"/>
    <w:rsid w:val="009B2A60"/>
    <w:rsid w:val="009B2BBB"/>
    <w:rsid w:val="009B2C06"/>
    <w:rsid w:val="009B33E8"/>
    <w:rsid w:val="009B3433"/>
    <w:rsid w:val="009B3761"/>
    <w:rsid w:val="009B39FF"/>
    <w:rsid w:val="009B3FAD"/>
    <w:rsid w:val="009B4389"/>
    <w:rsid w:val="009B4AF3"/>
    <w:rsid w:val="009B4E92"/>
    <w:rsid w:val="009B5E20"/>
    <w:rsid w:val="009B6186"/>
    <w:rsid w:val="009B61A8"/>
    <w:rsid w:val="009B6D0F"/>
    <w:rsid w:val="009C03B8"/>
    <w:rsid w:val="009C1735"/>
    <w:rsid w:val="009C4322"/>
    <w:rsid w:val="009C7EA0"/>
    <w:rsid w:val="009C7EFE"/>
    <w:rsid w:val="009CD66C"/>
    <w:rsid w:val="009D009A"/>
    <w:rsid w:val="009D1133"/>
    <w:rsid w:val="009D2ED1"/>
    <w:rsid w:val="009D2F12"/>
    <w:rsid w:val="009D3938"/>
    <w:rsid w:val="009D3CE9"/>
    <w:rsid w:val="009D3D81"/>
    <w:rsid w:val="009D3DB3"/>
    <w:rsid w:val="009D4A07"/>
    <w:rsid w:val="009D4B6C"/>
    <w:rsid w:val="009D57F8"/>
    <w:rsid w:val="009D6235"/>
    <w:rsid w:val="009D6241"/>
    <w:rsid w:val="009D6295"/>
    <w:rsid w:val="009D6941"/>
    <w:rsid w:val="009D746F"/>
    <w:rsid w:val="009D7650"/>
    <w:rsid w:val="009D790B"/>
    <w:rsid w:val="009D7F7B"/>
    <w:rsid w:val="009DE120"/>
    <w:rsid w:val="009E0A61"/>
    <w:rsid w:val="009E0FCE"/>
    <w:rsid w:val="009E12D4"/>
    <w:rsid w:val="009E173A"/>
    <w:rsid w:val="009E198C"/>
    <w:rsid w:val="009E2242"/>
    <w:rsid w:val="009E246D"/>
    <w:rsid w:val="009E24C8"/>
    <w:rsid w:val="009E277D"/>
    <w:rsid w:val="009E2C4F"/>
    <w:rsid w:val="009E3010"/>
    <w:rsid w:val="009E3218"/>
    <w:rsid w:val="009E3C7D"/>
    <w:rsid w:val="009E3E1B"/>
    <w:rsid w:val="009E3E3D"/>
    <w:rsid w:val="009E3F42"/>
    <w:rsid w:val="009E42D6"/>
    <w:rsid w:val="009E4BEB"/>
    <w:rsid w:val="009E68EE"/>
    <w:rsid w:val="009E79F9"/>
    <w:rsid w:val="009E7D6F"/>
    <w:rsid w:val="009F007E"/>
    <w:rsid w:val="009F0136"/>
    <w:rsid w:val="009F09F9"/>
    <w:rsid w:val="009F1847"/>
    <w:rsid w:val="009F1855"/>
    <w:rsid w:val="009F1A0A"/>
    <w:rsid w:val="009F1B3D"/>
    <w:rsid w:val="009F1BCF"/>
    <w:rsid w:val="009F30DF"/>
    <w:rsid w:val="009F3867"/>
    <w:rsid w:val="009F4861"/>
    <w:rsid w:val="009F48FC"/>
    <w:rsid w:val="009F494B"/>
    <w:rsid w:val="009F5370"/>
    <w:rsid w:val="009F56E5"/>
    <w:rsid w:val="009F5872"/>
    <w:rsid w:val="009F598B"/>
    <w:rsid w:val="009F60A3"/>
    <w:rsid w:val="009F63F7"/>
    <w:rsid w:val="009F7065"/>
    <w:rsid w:val="009F7145"/>
    <w:rsid w:val="009F7831"/>
    <w:rsid w:val="00A0051F"/>
    <w:rsid w:val="00A0097C"/>
    <w:rsid w:val="00A00EDF"/>
    <w:rsid w:val="00A010F6"/>
    <w:rsid w:val="00A0170B"/>
    <w:rsid w:val="00A01A37"/>
    <w:rsid w:val="00A02B44"/>
    <w:rsid w:val="00A03088"/>
    <w:rsid w:val="00A04536"/>
    <w:rsid w:val="00A047A5"/>
    <w:rsid w:val="00A04A45"/>
    <w:rsid w:val="00A04F2D"/>
    <w:rsid w:val="00A05B11"/>
    <w:rsid w:val="00A05D32"/>
    <w:rsid w:val="00A05DF7"/>
    <w:rsid w:val="00A06812"/>
    <w:rsid w:val="00A069CB"/>
    <w:rsid w:val="00A06B9A"/>
    <w:rsid w:val="00A1016D"/>
    <w:rsid w:val="00A107B5"/>
    <w:rsid w:val="00A10835"/>
    <w:rsid w:val="00A116A8"/>
    <w:rsid w:val="00A116E8"/>
    <w:rsid w:val="00A11A9B"/>
    <w:rsid w:val="00A12047"/>
    <w:rsid w:val="00A12B44"/>
    <w:rsid w:val="00A13336"/>
    <w:rsid w:val="00A1340C"/>
    <w:rsid w:val="00A140E2"/>
    <w:rsid w:val="00A14281"/>
    <w:rsid w:val="00A143E3"/>
    <w:rsid w:val="00A1448D"/>
    <w:rsid w:val="00A145E8"/>
    <w:rsid w:val="00A14840"/>
    <w:rsid w:val="00A1497C"/>
    <w:rsid w:val="00A14AE1"/>
    <w:rsid w:val="00A14C48"/>
    <w:rsid w:val="00A14F9E"/>
    <w:rsid w:val="00A1501F"/>
    <w:rsid w:val="00A151ED"/>
    <w:rsid w:val="00A164DE"/>
    <w:rsid w:val="00A1686C"/>
    <w:rsid w:val="00A178F3"/>
    <w:rsid w:val="00A209B5"/>
    <w:rsid w:val="00A21819"/>
    <w:rsid w:val="00A21F94"/>
    <w:rsid w:val="00A2226C"/>
    <w:rsid w:val="00A225F7"/>
    <w:rsid w:val="00A227BB"/>
    <w:rsid w:val="00A227F1"/>
    <w:rsid w:val="00A22C0B"/>
    <w:rsid w:val="00A22DE9"/>
    <w:rsid w:val="00A22E53"/>
    <w:rsid w:val="00A235AA"/>
    <w:rsid w:val="00A244EF"/>
    <w:rsid w:val="00A245BC"/>
    <w:rsid w:val="00A248C2"/>
    <w:rsid w:val="00A2511C"/>
    <w:rsid w:val="00A25989"/>
    <w:rsid w:val="00A263C8"/>
    <w:rsid w:val="00A26C50"/>
    <w:rsid w:val="00A27487"/>
    <w:rsid w:val="00A27507"/>
    <w:rsid w:val="00A30483"/>
    <w:rsid w:val="00A309F7"/>
    <w:rsid w:val="00A30D7B"/>
    <w:rsid w:val="00A31916"/>
    <w:rsid w:val="00A32183"/>
    <w:rsid w:val="00A321EC"/>
    <w:rsid w:val="00A332DC"/>
    <w:rsid w:val="00A33919"/>
    <w:rsid w:val="00A34135"/>
    <w:rsid w:val="00A3492D"/>
    <w:rsid w:val="00A34EB2"/>
    <w:rsid w:val="00A34F4C"/>
    <w:rsid w:val="00A3585F"/>
    <w:rsid w:val="00A35DB7"/>
    <w:rsid w:val="00A360F7"/>
    <w:rsid w:val="00A373FD"/>
    <w:rsid w:val="00A37B5D"/>
    <w:rsid w:val="00A40193"/>
    <w:rsid w:val="00A4026E"/>
    <w:rsid w:val="00A41021"/>
    <w:rsid w:val="00A4175D"/>
    <w:rsid w:val="00A42A35"/>
    <w:rsid w:val="00A43043"/>
    <w:rsid w:val="00A4433D"/>
    <w:rsid w:val="00A4436D"/>
    <w:rsid w:val="00A448B6"/>
    <w:rsid w:val="00A44A5D"/>
    <w:rsid w:val="00A4577D"/>
    <w:rsid w:val="00A46066"/>
    <w:rsid w:val="00A46070"/>
    <w:rsid w:val="00A46414"/>
    <w:rsid w:val="00A4686E"/>
    <w:rsid w:val="00A4743B"/>
    <w:rsid w:val="00A475FE"/>
    <w:rsid w:val="00A4782C"/>
    <w:rsid w:val="00A47BF2"/>
    <w:rsid w:val="00A47E52"/>
    <w:rsid w:val="00A504DD"/>
    <w:rsid w:val="00A509A2"/>
    <w:rsid w:val="00A50C17"/>
    <w:rsid w:val="00A50E0A"/>
    <w:rsid w:val="00A5124D"/>
    <w:rsid w:val="00A51646"/>
    <w:rsid w:val="00A52964"/>
    <w:rsid w:val="00A52BD3"/>
    <w:rsid w:val="00A5342D"/>
    <w:rsid w:val="00A534C9"/>
    <w:rsid w:val="00A535EA"/>
    <w:rsid w:val="00A5367A"/>
    <w:rsid w:val="00A53A0E"/>
    <w:rsid w:val="00A53B2C"/>
    <w:rsid w:val="00A54070"/>
    <w:rsid w:val="00A544B1"/>
    <w:rsid w:val="00A54934"/>
    <w:rsid w:val="00A54A58"/>
    <w:rsid w:val="00A55CD2"/>
    <w:rsid w:val="00A55DA1"/>
    <w:rsid w:val="00A56124"/>
    <w:rsid w:val="00A564E3"/>
    <w:rsid w:val="00A568CF"/>
    <w:rsid w:val="00A56B82"/>
    <w:rsid w:val="00A56DC7"/>
    <w:rsid w:val="00A56E34"/>
    <w:rsid w:val="00A605A1"/>
    <w:rsid w:val="00A60B25"/>
    <w:rsid w:val="00A60EEE"/>
    <w:rsid w:val="00A61333"/>
    <w:rsid w:val="00A6210C"/>
    <w:rsid w:val="00A625AB"/>
    <w:rsid w:val="00A62B77"/>
    <w:rsid w:val="00A62FB4"/>
    <w:rsid w:val="00A63B25"/>
    <w:rsid w:val="00A649A6"/>
    <w:rsid w:val="00A65164"/>
    <w:rsid w:val="00A6560F"/>
    <w:rsid w:val="00A65EAC"/>
    <w:rsid w:val="00A66A10"/>
    <w:rsid w:val="00A670BA"/>
    <w:rsid w:val="00A675C0"/>
    <w:rsid w:val="00A67B7B"/>
    <w:rsid w:val="00A709AA"/>
    <w:rsid w:val="00A711BC"/>
    <w:rsid w:val="00A7198E"/>
    <w:rsid w:val="00A71E2A"/>
    <w:rsid w:val="00A72627"/>
    <w:rsid w:val="00A7264D"/>
    <w:rsid w:val="00A7312B"/>
    <w:rsid w:val="00A735A1"/>
    <w:rsid w:val="00A7390D"/>
    <w:rsid w:val="00A747BA"/>
    <w:rsid w:val="00A749A3"/>
    <w:rsid w:val="00A74E57"/>
    <w:rsid w:val="00A74FD1"/>
    <w:rsid w:val="00A75169"/>
    <w:rsid w:val="00A75914"/>
    <w:rsid w:val="00A75B42"/>
    <w:rsid w:val="00A75B6E"/>
    <w:rsid w:val="00A75E16"/>
    <w:rsid w:val="00A767B3"/>
    <w:rsid w:val="00A80009"/>
    <w:rsid w:val="00A8099C"/>
    <w:rsid w:val="00A813C6"/>
    <w:rsid w:val="00A813E8"/>
    <w:rsid w:val="00A815AE"/>
    <w:rsid w:val="00A81E36"/>
    <w:rsid w:val="00A82171"/>
    <w:rsid w:val="00A82BB1"/>
    <w:rsid w:val="00A83AAD"/>
    <w:rsid w:val="00A83E39"/>
    <w:rsid w:val="00A84A58"/>
    <w:rsid w:val="00A84B80"/>
    <w:rsid w:val="00A85359"/>
    <w:rsid w:val="00A859D7"/>
    <w:rsid w:val="00A85A7B"/>
    <w:rsid w:val="00A85E1E"/>
    <w:rsid w:val="00A864C7"/>
    <w:rsid w:val="00A86616"/>
    <w:rsid w:val="00A86864"/>
    <w:rsid w:val="00A86B3E"/>
    <w:rsid w:val="00A86E7B"/>
    <w:rsid w:val="00A87E93"/>
    <w:rsid w:val="00A900C2"/>
    <w:rsid w:val="00A90939"/>
    <w:rsid w:val="00A90BD5"/>
    <w:rsid w:val="00A91639"/>
    <w:rsid w:val="00A916D6"/>
    <w:rsid w:val="00A91785"/>
    <w:rsid w:val="00A91DF1"/>
    <w:rsid w:val="00A92182"/>
    <w:rsid w:val="00A92983"/>
    <w:rsid w:val="00A92D86"/>
    <w:rsid w:val="00A9344F"/>
    <w:rsid w:val="00A93CA0"/>
    <w:rsid w:val="00A9434C"/>
    <w:rsid w:val="00A959B4"/>
    <w:rsid w:val="00A967FC"/>
    <w:rsid w:val="00A96A5E"/>
    <w:rsid w:val="00A96D79"/>
    <w:rsid w:val="00A975E8"/>
    <w:rsid w:val="00A9762E"/>
    <w:rsid w:val="00AA02A1"/>
    <w:rsid w:val="00AA1586"/>
    <w:rsid w:val="00AA1880"/>
    <w:rsid w:val="00AA1E23"/>
    <w:rsid w:val="00AA21E4"/>
    <w:rsid w:val="00AA2F2E"/>
    <w:rsid w:val="00AA3084"/>
    <w:rsid w:val="00AA4026"/>
    <w:rsid w:val="00AA52C2"/>
    <w:rsid w:val="00AA5DC8"/>
    <w:rsid w:val="00AA5E66"/>
    <w:rsid w:val="00AA79FC"/>
    <w:rsid w:val="00AA7D18"/>
    <w:rsid w:val="00AA7D75"/>
    <w:rsid w:val="00AB00D5"/>
    <w:rsid w:val="00AB0275"/>
    <w:rsid w:val="00AB0531"/>
    <w:rsid w:val="00AB07FC"/>
    <w:rsid w:val="00AB0B41"/>
    <w:rsid w:val="00AB0FD1"/>
    <w:rsid w:val="00AB2862"/>
    <w:rsid w:val="00AB3149"/>
    <w:rsid w:val="00AB33B9"/>
    <w:rsid w:val="00AB49FC"/>
    <w:rsid w:val="00AB4CAA"/>
    <w:rsid w:val="00AB4D45"/>
    <w:rsid w:val="00AB4D5D"/>
    <w:rsid w:val="00AB5211"/>
    <w:rsid w:val="00AB6338"/>
    <w:rsid w:val="00AB65A2"/>
    <w:rsid w:val="00AB72A3"/>
    <w:rsid w:val="00AB7C52"/>
    <w:rsid w:val="00AC033C"/>
    <w:rsid w:val="00AC12CE"/>
    <w:rsid w:val="00AC13C0"/>
    <w:rsid w:val="00AC1744"/>
    <w:rsid w:val="00AC1AB3"/>
    <w:rsid w:val="00AC1EE8"/>
    <w:rsid w:val="00AC2325"/>
    <w:rsid w:val="00AC2D64"/>
    <w:rsid w:val="00AC3624"/>
    <w:rsid w:val="00AC3F35"/>
    <w:rsid w:val="00AC4B7C"/>
    <w:rsid w:val="00AC4CA4"/>
    <w:rsid w:val="00AC4D41"/>
    <w:rsid w:val="00AC532B"/>
    <w:rsid w:val="00AC5361"/>
    <w:rsid w:val="00AC5483"/>
    <w:rsid w:val="00AC5CF9"/>
    <w:rsid w:val="00AC7038"/>
    <w:rsid w:val="00AC71C3"/>
    <w:rsid w:val="00AC725C"/>
    <w:rsid w:val="00AC74CB"/>
    <w:rsid w:val="00AC77E7"/>
    <w:rsid w:val="00AC7B86"/>
    <w:rsid w:val="00AC7D0C"/>
    <w:rsid w:val="00AC7E42"/>
    <w:rsid w:val="00AD0200"/>
    <w:rsid w:val="00AD02D1"/>
    <w:rsid w:val="00AD0646"/>
    <w:rsid w:val="00AD0992"/>
    <w:rsid w:val="00AD0E55"/>
    <w:rsid w:val="00AD13F4"/>
    <w:rsid w:val="00AD1BAB"/>
    <w:rsid w:val="00AD1CCC"/>
    <w:rsid w:val="00AD22F9"/>
    <w:rsid w:val="00AD232C"/>
    <w:rsid w:val="00AD2FB7"/>
    <w:rsid w:val="00AD37BB"/>
    <w:rsid w:val="00AD40DF"/>
    <w:rsid w:val="00AD43A2"/>
    <w:rsid w:val="00AD4801"/>
    <w:rsid w:val="00AD48C4"/>
    <w:rsid w:val="00AD4ACB"/>
    <w:rsid w:val="00AD4B8B"/>
    <w:rsid w:val="00AD4D1D"/>
    <w:rsid w:val="00AD514B"/>
    <w:rsid w:val="00AD529E"/>
    <w:rsid w:val="00AD588E"/>
    <w:rsid w:val="00AD5A9F"/>
    <w:rsid w:val="00AD5E74"/>
    <w:rsid w:val="00AD61CB"/>
    <w:rsid w:val="00AD6219"/>
    <w:rsid w:val="00AD66B6"/>
    <w:rsid w:val="00AD66D9"/>
    <w:rsid w:val="00AD6D2D"/>
    <w:rsid w:val="00AD6D91"/>
    <w:rsid w:val="00AD7A3D"/>
    <w:rsid w:val="00AD7DBA"/>
    <w:rsid w:val="00AE0034"/>
    <w:rsid w:val="00AE0114"/>
    <w:rsid w:val="00AE0313"/>
    <w:rsid w:val="00AE0911"/>
    <w:rsid w:val="00AE0B6C"/>
    <w:rsid w:val="00AE1630"/>
    <w:rsid w:val="00AE17B7"/>
    <w:rsid w:val="00AE191B"/>
    <w:rsid w:val="00AE1997"/>
    <w:rsid w:val="00AE1AFE"/>
    <w:rsid w:val="00AE1B60"/>
    <w:rsid w:val="00AE1C05"/>
    <w:rsid w:val="00AE1CCB"/>
    <w:rsid w:val="00AE2E74"/>
    <w:rsid w:val="00AE3077"/>
    <w:rsid w:val="00AE34C8"/>
    <w:rsid w:val="00AE361E"/>
    <w:rsid w:val="00AE3A90"/>
    <w:rsid w:val="00AE42EB"/>
    <w:rsid w:val="00AE4624"/>
    <w:rsid w:val="00AE4661"/>
    <w:rsid w:val="00AE49BB"/>
    <w:rsid w:val="00AE4E6E"/>
    <w:rsid w:val="00AE68E8"/>
    <w:rsid w:val="00AE6A10"/>
    <w:rsid w:val="00AE760D"/>
    <w:rsid w:val="00AE766D"/>
    <w:rsid w:val="00AE7A78"/>
    <w:rsid w:val="00AE7FC8"/>
    <w:rsid w:val="00AF06FC"/>
    <w:rsid w:val="00AF07E6"/>
    <w:rsid w:val="00AF12C2"/>
    <w:rsid w:val="00AF17F4"/>
    <w:rsid w:val="00AF1BB6"/>
    <w:rsid w:val="00AF1CAA"/>
    <w:rsid w:val="00AF207A"/>
    <w:rsid w:val="00AF2135"/>
    <w:rsid w:val="00AF2C90"/>
    <w:rsid w:val="00AF2C9D"/>
    <w:rsid w:val="00AF2CBB"/>
    <w:rsid w:val="00AF3391"/>
    <w:rsid w:val="00AF3423"/>
    <w:rsid w:val="00AF3537"/>
    <w:rsid w:val="00AF387F"/>
    <w:rsid w:val="00AF3A18"/>
    <w:rsid w:val="00AF3E1C"/>
    <w:rsid w:val="00AF3F4D"/>
    <w:rsid w:val="00AF423F"/>
    <w:rsid w:val="00AF4391"/>
    <w:rsid w:val="00AF5560"/>
    <w:rsid w:val="00AF56A1"/>
    <w:rsid w:val="00AF584A"/>
    <w:rsid w:val="00AF58ED"/>
    <w:rsid w:val="00AF5B98"/>
    <w:rsid w:val="00AF602C"/>
    <w:rsid w:val="00AF68DF"/>
    <w:rsid w:val="00AF738B"/>
    <w:rsid w:val="00AF77C3"/>
    <w:rsid w:val="00B00466"/>
    <w:rsid w:val="00B00E7F"/>
    <w:rsid w:val="00B01498"/>
    <w:rsid w:val="00B01641"/>
    <w:rsid w:val="00B02063"/>
    <w:rsid w:val="00B021B8"/>
    <w:rsid w:val="00B02344"/>
    <w:rsid w:val="00B02617"/>
    <w:rsid w:val="00B02A6A"/>
    <w:rsid w:val="00B02D00"/>
    <w:rsid w:val="00B042FC"/>
    <w:rsid w:val="00B048B4"/>
    <w:rsid w:val="00B04AD2"/>
    <w:rsid w:val="00B061F7"/>
    <w:rsid w:val="00B06206"/>
    <w:rsid w:val="00B06338"/>
    <w:rsid w:val="00B065C4"/>
    <w:rsid w:val="00B06E5C"/>
    <w:rsid w:val="00B077A6"/>
    <w:rsid w:val="00B07CEB"/>
    <w:rsid w:val="00B07F1E"/>
    <w:rsid w:val="00B07F5D"/>
    <w:rsid w:val="00B07FAD"/>
    <w:rsid w:val="00B07FD4"/>
    <w:rsid w:val="00B10671"/>
    <w:rsid w:val="00B10908"/>
    <w:rsid w:val="00B10A8B"/>
    <w:rsid w:val="00B11488"/>
    <w:rsid w:val="00B1149B"/>
    <w:rsid w:val="00B116C0"/>
    <w:rsid w:val="00B11CE6"/>
    <w:rsid w:val="00B12C3F"/>
    <w:rsid w:val="00B1330F"/>
    <w:rsid w:val="00B133DE"/>
    <w:rsid w:val="00B13439"/>
    <w:rsid w:val="00B1373F"/>
    <w:rsid w:val="00B13B9B"/>
    <w:rsid w:val="00B14C4B"/>
    <w:rsid w:val="00B14EFC"/>
    <w:rsid w:val="00B154AD"/>
    <w:rsid w:val="00B1550A"/>
    <w:rsid w:val="00B1590C"/>
    <w:rsid w:val="00B164DD"/>
    <w:rsid w:val="00B16CD1"/>
    <w:rsid w:val="00B173DA"/>
    <w:rsid w:val="00B17782"/>
    <w:rsid w:val="00B17E39"/>
    <w:rsid w:val="00B2034C"/>
    <w:rsid w:val="00B20B84"/>
    <w:rsid w:val="00B21502"/>
    <w:rsid w:val="00B21A28"/>
    <w:rsid w:val="00B21DCC"/>
    <w:rsid w:val="00B22488"/>
    <w:rsid w:val="00B228AB"/>
    <w:rsid w:val="00B22A83"/>
    <w:rsid w:val="00B231A5"/>
    <w:rsid w:val="00B239C3"/>
    <w:rsid w:val="00B23EF3"/>
    <w:rsid w:val="00B244FA"/>
    <w:rsid w:val="00B24CAE"/>
    <w:rsid w:val="00B24EA1"/>
    <w:rsid w:val="00B252D2"/>
    <w:rsid w:val="00B25707"/>
    <w:rsid w:val="00B25D90"/>
    <w:rsid w:val="00B25F37"/>
    <w:rsid w:val="00B25F3D"/>
    <w:rsid w:val="00B26427"/>
    <w:rsid w:val="00B276DC"/>
    <w:rsid w:val="00B300E8"/>
    <w:rsid w:val="00B3016D"/>
    <w:rsid w:val="00B31C62"/>
    <w:rsid w:val="00B3233E"/>
    <w:rsid w:val="00B3241D"/>
    <w:rsid w:val="00B324F9"/>
    <w:rsid w:val="00B331F6"/>
    <w:rsid w:val="00B33C15"/>
    <w:rsid w:val="00B3494F"/>
    <w:rsid w:val="00B34D8F"/>
    <w:rsid w:val="00B34FEC"/>
    <w:rsid w:val="00B3574A"/>
    <w:rsid w:val="00B35818"/>
    <w:rsid w:val="00B37C2E"/>
    <w:rsid w:val="00B37CD0"/>
    <w:rsid w:val="00B37F9C"/>
    <w:rsid w:val="00B3F221"/>
    <w:rsid w:val="00B402AA"/>
    <w:rsid w:val="00B402F7"/>
    <w:rsid w:val="00B417EE"/>
    <w:rsid w:val="00B41934"/>
    <w:rsid w:val="00B41E21"/>
    <w:rsid w:val="00B42910"/>
    <w:rsid w:val="00B429E4"/>
    <w:rsid w:val="00B42C7B"/>
    <w:rsid w:val="00B4337A"/>
    <w:rsid w:val="00B43634"/>
    <w:rsid w:val="00B43D2E"/>
    <w:rsid w:val="00B440D9"/>
    <w:rsid w:val="00B44422"/>
    <w:rsid w:val="00B4458A"/>
    <w:rsid w:val="00B44841"/>
    <w:rsid w:val="00B45361"/>
    <w:rsid w:val="00B45D00"/>
    <w:rsid w:val="00B45D9B"/>
    <w:rsid w:val="00B46EA0"/>
    <w:rsid w:val="00B47C07"/>
    <w:rsid w:val="00B5037A"/>
    <w:rsid w:val="00B50767"/>
    <w:rsid w:val="00B50E30"/>
    <w:rsid w:val="00B51194"/>
    <w:rsid w:val="00B512AA"/>
    <w:rsid w:val="00B51617"/>
    <w:rsid w:val="00B51774"/>
    <w:rsid w:val="00B51818"/>
    <w:rsid w:val="00B51E03"/>
    <w:rsid w:val="00B52924"/>
    <w:rsid w:val="00B53D3A"/>
    <w:rsid w:val="00B53D79"/>
    <w:rsid w:val="00B53EA8"/>
    <w:rsid w:val="00B54422"/>
    <w:rsid w:val="00B54783"/>
    <w:rsid w:val="00B55469"/>
    <w:rsid w:val="00B55584"/>
    <w:rsid w:val="00B5565A"/>
    <w:rsid w:val="00B55710"/>
    <w:rsid w:val="00B55A1D"/>
    <w:rsid w:val="00B56692"/>
    <w:rsid w:val="00B56A5B"/>
    <w:rsid w:val="00B56B2B"/>
    <w:rsid w:val="00B56CED"/>
    <w:rsid w:val="00B56F24"/>
    <w:rsid w:val="00B57354"/>
    <w:rsid w:val="00B57820"/>
    <w:rsid w:val="00B62A39"/>
    <w:rsid w:val="00B62EED"/>
    <w:rsid w:val="00B64518"/>
    <w:rsid w:val="00B64ABE"/>
    <w:rsid w:val="00B655EE"/>
    <w:rsid w:val="00B65710"/>
    <w:rsid w:val="00B657F5"/>
    <w:rsid w:val="00B65834"/>
    <w:rsid w:val="00B658D7"/>
    <w:rsid w:val="00B66704"/>
    <w:rsid w:val="00B676B3"/>
    <w:rsid w:val="00B679E5"/>
    <w:rsid w:val="00B70412"/>
    <w:rsid w:val="00B7043C"/>
    <w:rsid w:val="00B7062E"/>
    <w:rsid w:val="00B70948"/>
    <w:rsid w:val="00B70D5E"/>
    <w:rsid w:val="00B714AD"/>
    <w:rsid w:val="00B7163B"/>
    <w:rsid w:val="00B71F51"/>
    <w:rsid w:val="00B72012"/>
    <w:rsid w:val="00B7234A"/>
    <w:rsid w:val="00B724AF"/>
    <w:rsid w:val="00B72953"/>
    <w:rsid w:val="00B731D3"/>
    <w:rsid w:val="00B734A5"/>
    <w:rsid w:val="00B73537"/>
    <w:rsid w:val="00B73546"/>
    <w:rsid w:val="00B74152"/>
    <w:rsid w:val="00B743A7"/>
    <w:rsid w:val="00B74812"/>
    <w:rsid w:val="00B74887"/>
    <w:rsid w:val="00B76579"/>
    <w:rsid w:val="00B76B38"/>
    <w:rsid w:val="00B77172"/>
    <w:rsid w:val="00B77247"/>
    <w:rsid w:val="00B77576"/>
    <w:rsid w:val="00B77606"/>
    <w:rsid w:val="00B778BF"/>
    <w:rsid w:val="00B77B1A"/>
    <w:rsid w:val="00B77D39"/>
    <w:rsid w:val="00B8058D"/>
    <w:rsid w:val="00B810AF"/>
    <w:rsid w:val="00B8150E"/>
    <w:rsid w:val="00B8161D"/>
    <w:rsid w:val="00B81A4E"/>
    <w:rsid w:val="00B828A7"/>
    <w:rsid w:val="00B82DF8"/>
    <w:rsid w:val="00B8355A"/>
    <w:rsid w:val="00B839A3"/>
    <w:rsid w:val="00B839C7"/>
    <w:rsid w:val="00B8451F"/>
    <w:rsid w:val="00B846A3"/>
    <w:rsid w:val="00B847EE"/>
    <w:rsid w:val="00B853D2"/>
    <w:rsid w:val="00B8565B"/>
    <w:rsid w:val="00B85A08"/>
    <w:rsid w:val="00B8602B"/>
    <w:rsid w:val="00B878EB"/>
    <w:rsid w:val="00B87A27"/>
    <w:rsid w:val="00B87F98"/>
    <w:rsid w:val="00B902BD"/>
    <w:rsid w:val="00B90887"/>
    <w:rsid w:val="00B90894"/>
    <w:rsid w:val="00B90FDD"/>
    <w:rsid w:val="00B9115A"/>
    <w:rsid w:val="00B91760"/>
    <w:rsid w:val="00B92B8B"/>
    <w:rsid w:val="00B933B9"/>
    <w:rsid w:val="00B9384F"/>
    <w:rsid w:val="00B93ECC"/>
    <w:rsid w:val="00B94CBF"/>
    <w:rsid w:val="00B94DF6"/>
    <w:rsid w:val="00B9694C"/>
    <w:rsid w:val="00B96C31"/>
    <w:rsid w:val="00B96DFB"/>
    <w:rsid w:val="00B96EA1"/>
    <w:rsid w:val="00B96ECA"/>
    <w:rsid w:val="00B97C9C"/>
    <w:rsid w:val="00B97ECB"/>
    <w:rsid w:val="00BA0731"/>
    <w:rsid w:val="00BA100B"/>
    <w:rsid w:val="00BA11FE"/>
    <w:rsid w:val="00BA17F4"/>
    <w:rsid w:val="00BA1A8F"/>
    <w:rsid w:val="00BA24E2"/>
    <w:rsid w:val="00BA3E48"/>
    <w:rsid w:val="00BA4AC4"/>
    <w:rsid w:val="00BA5947"/>
    <w:rsid w:val="00BA6283"/>
    <w:rsid w:val="00BA6312"/>
    <w:rsid w:val="00BA7076"/>
    <w:rsid w:val="00BA7937"/>
    <w:rsid w:val="00BA7B48"/>
    <w:rsid w:val="00BB0592"/>
    <w:rsid w:val="00BB059D"/>
    <w:rsid w:val="00BB05E3"/>
    <w:rsid w:val="00BB20EC"/>
    <w:rsid w:val="00BB3018"/>
    <w:rsid w:val="00BB31D7"/>
    <w:rsid w:val="00BB32B1"/>
    <w:rsid w:val="00BB3D36"/>
    <w:rsid w:val="00BB4462"/>
    <w:rsid w:val="00BB46D2"/>
    <w:rsid w:val="00BB46F5"/>
    <w:rsid w:val="00BB4903"/>
    <w:rsid w:val="00BB4EAF"/>
    <w:rsid w:val="00BB5103"/>
    <w:rsid w:val="00BB5353"/>
    <w:rsid w:val="00BB57E3"/>
    <w:rsid w:val="00BB5930"/>
    <w:rsid w:val="00BB60F9"/>
    <w:rsid w:val="00BB65B8"/>
    <w:rsid w:val="00BB6AB8"/>
    <w:rsid w:val="00BC035E"/>
    <w:rsid w:val="00BC0AD0"/>
    <w:rsid w:val="00BC10C5"/>
    <w:rsid w:val="00BC1775"/>
    <w:rsid w:val="00BC189B"/>
    <w:rsid w:val="00BC2197"/>
    <w:rsid w:val="00BC22B2"/>
    <w:rsid w:val="00BC2721"/>
    <w:rsid w:val="00BC35BC"/>
    <w:rsid w:val="00BC38D4"/>
    <w:rsid w:val="00BC3C1C"/>
    <w:rsid w:val="00BC4178"/>
    <w:rsid w:val="00BC4350"/>
    <w:rsid w:val="00BC47EE"/>
    <w:rsid w:val="00BC4D2C"/>
    <w:rsid w:val="00BC59F2"/>
    <w:rsid w:val="00BC654C"/>
    <w:rsid w:val="00BC68D3"/>
    <w:rsid w:val="00BC6B45"/>
    <w:rsid w:val="00BC743E"/>
    <w:rsid w:val="00BC7B6A"/>
    <w:rsid w:val="00BD0425"/>
    <w:rsid w:val="00BD064E"/>
    <w:rsid w:val="00BD0686"/>
    <w:rsid w:val="00BD082C"/>
    <w:rsid w:val="00BD0BE4"/>
    <w:rsid w:val="00BD1552"/>
    <w:rsid w:val="00BD1B67"/>
    <w:rsid w:val="00BD25E8"/>
    <w:rsid w:val="00BD27A7"/>
    <w:rsid w:val="00BD2865"/>
    <w:rsid w:val="00BD2A39"/>
    <w:rsid w:val="00BD2E80"/>
    <w:rsid w:val="00BD4CC5"/>
    <w:rsid w:val="00BD5B7E"/>
    <w:rsid w:val="00BD5FFE"/>
    <w:rsid w:val="00BD6410"/>
    <w:rsid w:val="00BD667C"/>
    <w:rsid w:val="00BD682F"/>
    <w:rsid w:val="00BD6AA8"/>
    <w:rsid w:val="00BD71CA"/>
    <w:rsid w:val="00BD775D"/>
    <w:rsid w:val="00BE0C72"/>
    <w:rsid w:val="00BE11B8"/>
    <w:rsid w:val="00BE12A5"/>
    <w:rsid w:val="00BE1645"/>
    <w:rsid w:val="00BE1D4B"/>
    <w:rsid w:val="00BE1F55"/>
    <w:rsid w:val="00BE2601"/>
    <w:rsid w:val="00BE2BF2"/>
    <w:rsid w:val="00BE3818"/>
    <w:rsid w:val="00BE481A"/>
    <w:rsid w:val="00BE5540"/>
    <w:rsid w:val="00BE65F6"/>
    <w:rsid w:val="00BE6F28"/>
    <w:rsid w:val="00BE7580"/>
    <w:rsid w:val="00BE78BD"/>
    <w:rsid w:val="00BE7BF4"/>
    <w:rsid w:val="00BF03C7"/>
    <w:rsid w:val="00BF0CD2"/>
    <w:rsid w:val="00BF13C7"/>
    <w:rsid w:val="00BF1A39"/>
    <w:rsid w:val="00BF2AD9"/>
    <w:rsid w:val="00BF2D8F"/>
    <w:rsid w:val="00BF2F80"/>
    <w:rsid w:val="00BF3081"/>
    <w:rsid w:val="00BF37EA"/>
    <w:rsid w:val="00BF3F23"/>
    <w:rsid w:val="00BF4196"/>
    <w:rsid w:val="00BF4296"/>
    <w:rsid w:val="00BF457B"/>
    <w:rsid w:val="00BF45FA"/>
    <w:rsid w:val="00BF4C8B"/>
    <w:rsid w:val="00BF4F02"/>
    <w:rsid w:val="00BF507A"/>
    <w:rsid w:val="00BF59F0"/>
    <w:rsid w:val="00BF5C70"/>
    <w:rsid w:val="00BF7277"/>
    <w:rsid w:val="00BF7A61"/>
    <w:rsid w:val="00BF7FF0"/>
    <w:rsid w:val="00C005B3"/>
    <w:rsid w:val="00C01008"/>
    <w:rsid w:val="00C010F2"/>
    <w:rsid w:val="00C01633"/>
    <w:rsid w:val="00C01FFE"/>
    <w:rsid w:val="00C02915"/>
    <w:rsid w:val="00C02B44"/>
    <w:rsid w:val="00C02CDB"/>
    <w:rsid w:val="00C02E7A"/>
    <w:rsid w:val="00C035EC"/>
    <w:rsid w:val="00C0434D"/>
    <w:rsid w:val="00C04F20"/>
    <w:rsid w:val="00C05015"/>
    <w:rsid w:val="00C051C1"/>
    <w:rsid w:val="00C05363"/>
    <w:rsid w:val="00C055AB"/>
    <w:rsid w:val="00C056C9"/>
    <w:rsid w:val="00C060E5"/>
    <w:rsid w:val="00C06615"/>
    <w:rsid w:val="00C067D9"/>
    <w:rsid w:val="00C06BEC"/>
    <w:rsid w:val="00C071F0"/>
    <w:rsid w:val="00C07439"/>
    <w:rsid w:val="00C07474"/>
    <w:rsid w:val="00C0786E"/>
    <w:rsid w:val="00C101FE"/>
    <w:rsid w:val="00C1086D"/>
    <w:rsid w:val="00C10A68"/>
    <w:rsid w:val="00C10B26"/>
    <w:rsid w:val="00C1176F"/>
    <w:rsid w:val="00C11EE6"/>
    <w:rsid w:val="00C1204E"/>
    <w:rsid w:val="00C1221E"/>
    <w:rsid w:val="00C122AB"/>
    <w:rsid w:val="00C12502"/>
    <w:rsid w:val="00C1266C"/>
    <w:rsid w:val="00C12B2A"/>
    <w:rsid w:val="00C12C70"/>
    <w:rsid w:val="00C12F4E"/>
    <w:rsid w:val="00C13666"/>
    <w:rsid w:val="00C14A81"/>
    <w:rsid w:val="00C14FD2"/>
    <w:rsid w:val="00C1513A"/>
    <w:rsid w:val="00C1575F"/>
    <w:rsid w:val="00C169E1"/>
    <w:rsid w:val="00C169F7"/>
    <w:rsid w:val="00C17C75"/>
    <w:rsid w:val="00C2063B"/>
    <w:rsid w:val="00C20937"/>
    <w:rsid w:val="00C21924"/>
    <w:rsid w:val="00C21FC0"/>
    <w:rsid w:val="00C22099"/>
    <w:rsid w:val="00C22489"/>
    <w:rsid w:val="00C2249C"/>
    <w:rsid w:val="00C22FFB"/>
    <w:rsid w:val="00C23E56"/>
    <w:rsid w:val="00C23F71"/>
    <w:rsid w:val="00C249E1"/>
    <w:rsid w:val="00C26023"/>
    <w:rsid w:val="00C2672C"/>
    <w:rsid w:val="00C26866"/>
    <w:rsid w:val="00C2764D"/>
    <w:rsid w:val="00C27C02"/>
    <w:rsid w:val="00C303A2"/>
    <w:rsid w:val="00C304BB"/>
    <w:rsid w:val="00C30D0D"/>
    <w:rsid w:val="00C3109C"/>
    <w:rsid w:val="00C312D1"/>
    <w:rsid w:val="00C31491"/>
    <w:rsid w:val="00C31E2E"/>
    <w:rsid w:val="00C32047"/>
    <w:rsid w:val="00C3244C"/>
    <w:rsid w:val="00C329DB"/>
    <w:rsid w:val="00C32D6A"/>
    <w:rsid w:val="00C33223"/>
    <w:rsid w:val="00C3340A"/>
    <w:rsid w:val="00C3459E"/>
    <w:rsid w:val="00C3480E"/>
    <w:rsid w:val="00C3571B"/>
    <w:rsid w:val="00C35CA7"/>
    <w:rsid w:val="00C35CBF"/>
    <w:rsid w:val="00C36578"/>
    <w:rsid w:val="00C36AC1"/>
    <w:rsid w:val="00C372FB"/>
    <w:rsid w:val="00C37404"/>
    <w:rsid w:val="00C37C57"/>
    <w:rsid w:val="00C37DFB"/>
    <w:rsid w:val="00C3958C"/>
    <w:rsid w:val="00C40268"/>
    <w:rsid w:val="00C405F2"/>
    <w:rsid w:val="00C40AA5"/>
    <w:rsid w:val="00C40F63"/>
    <w:rsid w:val="00C41268"/>
    <w:rsid w:val="00C4134D"/>
    <w:rsid w:val="00C41F50"/>
    <w:rsid w:val="00C42244"/>
    <w:rsid w:val="00C425F3"/>
    <w:rsid w:val="00C42D44"/>
    <w:rsid w:val="00C43525"/>
    <w:rsid w:val="00C439AB"/>
    <w:rsid w:val="00C43C53"/>
    <w:rsid w:val="00C44C24"/>
    <w:rsid w:val="00C44F96"/>
    <w:rsid w:val="00C450AC"/>
    <w:rsid w:val="00C45530"/>
    <w:rsid w:val="00C45AA4"/>
    <w:rsid w:val="00C45AB3"/>
    <w:rsid w:val="00C45C29"/>
    <w:rsid w:val="00C46192"/>
    <w:rsid w:val="00C464FB"/>
    <w:rsid w:val="00C46DEE"/>
    <w:rsid w:val="00C46F70"/>
    <w:rsid w:val="00C4719F"/>
    <w:rsid w:val="00C475F5"/>
    <w:rsid w:val="00C476D0"/>
    <w:rsid w:val="00C478D5"/>
    <w:rsid w:val="00C4C0CD"/>
    <w:rsid w:val="00C5065E"/>
    <w:rsid w:val="00C511C1"/>
    <w:rsid w:val="00C51F1C"/>
    <w:rsid w:val="00C529AF"/>
    <w:rsid w:val="00C53D34"/>
    <w:rsid w:val="00C54244"/>
    <w:rsid w:val="00C54478"/>
    <w:rsid w:val="00C5561E"/>
    <w:rsid w:val="00C55F20"/>
    <w:rsid w:val="00C5669E"/>
    <w:rsid w:val="00C56948"/>
    <w:rsid w:val="00C56C0F"/>
    <w:rsid w:val="00C56F71"/>
    <w:rsid w:val="00C571C8"/>
    <w:rsid w:val="00C572E2"/>
    <w:rsid w:val="00C57F0B"/>
    <w:rsid w:val="00C604E0"/>
    <w:rsid w:val="00C607CB"/>
    <w:rsid w:val="00C60A8D"/>
    <w:rsid w:val="00C613E1"/>
    <w:rsid w:val="00C61615"/>
    <w:rsid w:val="00C61F41"/>
    <w:rsid w:val="00C62B73"/>
    <w:rsid w:val="00C62BA7"/>
    <w:rsid w:val="00C63580"/>
    <w:rsid w:val="00C640FC"/>
    <w:rsid w:val="00C64792"/>
    <w:rsid w:val="00C64ACE"/>
    <w:rsid w:val="00C65202"/>
    <w:rsid w:val="00C65ECC"/>
    <w:rsid w:val="00C66658"/>
    <w:rsid w:val="00C66C4E"/>
    <w:rsid w:val="00C66E99"/>
    <w:rsid w:val="00C66FE3"/>
    <w:rsid w:val="00C670FB"/>
    <w:rsid w:val="00C6753F"/>
    <w:rsid w:val="00C675C6"/>
    <w:rsid w:val="00C678D4"/>
    <w:rsid w:val="00C67990"/>
    <w:rsid w:val="00C7011D"/>
    <w:rsid w:val="00C70276"/>
    <w:rsid w:val="00C705AA"/>
    <w:rsid w:val="00C72449"/>
    <w:rsid w:val="00C7251B"/>
    <w:rsid w:val="00C733D3"/>
    <w:rsid w:val="00C73714"/>
    <w:rsid w:val="00C748E3"/>
    <w:rsid w:val="00C74AE2"/>
    <w:rsid w:val="00C74CB0"/>
    <w:rsid w:val="00C75610"/>
    <w:rsid w:val="00C75615"/>
    <w:rsid w:val="00C757E7"/>
    <w:rsid w:val="00C75A77"/>
    <w:rsid w:val="00C76C2B"/>
    <w:rsid w:val="00C771F3"/>
    <w:rsid w:val="00C77BC1"/>
    <w:rsid w:val="00C801A2"/>
    <w:rsid w:val="00C80809"/>
    <w:rsid w:val="00C80929"/>
    <w:rsid w:val="00C80B83"/>
    <w:rsid w:val="00C80E8E"/>
    <w:rsid w:val="00C80F80"/>
    <w:rsid w:val="00C81286"/>
    <w:rsid w:val="00C815EC"/>
    <w:rsid w:val="00C816DA"/>
    <w:rsid w:val="00C81AAD"/>
    <w:rsid w:val="00C81B77"/>
    <w:rsid w:val="00C81F18"/>
    <w:rsid w:val="00C824A4"/>
    <w:rsid w:val="00C82E8C"/>
    <w:rsid w:val="00C836E3"/>
    <w:rsid w:val="00C841B2"/>
    <w:rsid w:val="00C847AF"/>
    <w:rsid w:val="00C84AF4"/>
    <w:rsid w:val="00C850AE"/>
    <w:rsid w:val="00C854E8"/>
    <w:rsid w:val="00C86577"/>
    <w:rsid w:val="00C86660"/>
    <w:rsid w:val="00C86B0D"/>
    <w:rsid w:val="00C86CB5"/>
    <w:rsid w:val="00C86E21"/>
    <w:rsid w:val="00C8713F"/>
    <w:rsid w:val="00C8760F"/>
    <w:rsid w:val="00C877B3"/>
    <w:rsid w:val="00C87EF5"/>
    <w:rsid w:val="00C9041F"/>
    <w:rsid w:val="00C90634"/>
    <w:rsid w:val="00C90A2C"/>
    <w:rsid w:val="00C90AF3"/>
    <w:rsid w:val="00C9187C"/>
    <w:rsid w:val="00C9198C"/>
    <w:rsid w:val="00C91AA5"/>
    <w:rsid w:val="00C923F3"/>
    <w:rsid w:val="00C92590"/>
    <w:rsid w:val="00C925F6"/>
    <w:rsid w:val="00C92A2A"/>
    <w:rsid w:val="00C92E07"/>
    <w:rsid w:val="00C92E2C"/>
    <w:rsid w:val="00C9338C"/>
    <w:rsid w:val="00C9383B"/>
    <w:rsid w:val="00C94787"/>
    <w:rsid w:val="00C94942"/>
    <w:rsid w:val="00C9511D"/>
    <w:rsid w:val="00C955F7"/>
    <w:rsid w:val="00C95A55"/>
    <w:rsid w:val="00C9607C"/>
    <w:rsid w:val="00C961B6"/>
    <w:rsid w:val="00C96856"/>
    <w:rsid w:val="00C96868"/>
    <w:rsid w:val="00C96A50"/>
    <w:rsid w:val="00C96B04"/>
    <w:rsid w:val="00C96B64"/>
    <w:rsid w:val="00C96BC8"/>
    <w:rsid w:val="00C96C38"/>
    <w:rsid w:val="00C96F05"/>
    <w:rsid w:val="00C975F2"/>
    <w:rsid w:val="00C977AA"/>
    <w:rsid w:val="00C97B80"/>
    <w:rsid w:val="00CA02DA"/>
    <w:rsid w:val="00CA0416"/>
    <w:rsid w:val="00CA1059"/>
    <w:rsid w:val="00CA1489"/>
    <w:rsid w:val="00CA1B8F"/>
    <w:rsid w:val="00CA21FB"/>
    <w:rsid w:val="00CA2C8A"/>
    <w:rsid w:val="00CA304C"/>
    <w:rsid w:val="00CA356C"/>
    <w:rsid w:val="00CA3C65"/>
    <w:rsid w:val="00CA3EF6"/>
    <w:rsid w:val="00CA4327"/>
    <w:rsid w:val="00CA471A"/>
    <w:rsid w:val="00CA4F6F"/>
    <w:rsid w:val="00CA5B8F"/>
    <w:rsid w:val="00CA5DCC"/>
    <w:rsid w:val="00CA75E4"/>
    <w:rsid w:val="00CA7913"/>
    <w:rsid w:val="00CA7F35"/>
    <w:rsid w:val="00CB0255"/>
    <w:rsid w:val="00CB03FE"/>
    <w:rsid w:val="00CB0844"/>
    <w:rsid w:val="00CB10AE"/>
    <w:rsid w:val="00CB10DC"/>
    <w:rsid w:val="00CB1375"/>
    <w:rsid w:val="00CB15BD"/>
    <w:rsid w:val="00CB164C"/>
    <w:rsid w:val="00CB1CCE"/>
    <w:rsid w:val="00CB25D4"/>
    <w:rsid w:val="00CB2B67"/>
    <w:rsid w:val="00CB2CB5"/>
    <w:rsid w:val="00CB31FE"/>
    <w:rsid w:val="00CB33E6"/>
    <w:rsid w:val="00CB492F"/>
    <w:rsid w:val="00CB4B42"/>
    <w:rsid w:val="00CB4BD6"/>
    <w:rsid w:val="00CB54E6"/>
    <w:rsid w:val="00CB5D50"/>
    <w:rsid w:val="00CB5E82"/>
    <w:rsid w:val="00CB6532"/>
    <w:rsid w:val="00CB7458"/>
    <w:rsid w:val="00CB7901"/>
    <w:rsid w:val="00CC0942"/>
    <w:rsid w:val="00CC131C"/>
    <w:rsid w:val="00CC1341"/>
    <w:rsid w:val="00CC2BD7"/>
    <w:rsid w:val="00CC2D0F"/>
    <w:rsid w:val="00CC30BD"/>
    <w:rsid w:val="00CC30F5"/>
    <w:rsid w:val="00CC36E7"/>
    <w:rsid w:val="00CC5385"/>
    <w:rsid w:val="00CC560B"/>
    <w:rsid w:val="00CC57DF"/>
    <w:rsid w:val="00CC5E22"/>
    <w:rsid w:val="00CC75E2"/>
    <w:rsid w:val="00CC79B8"/>
    <w:rsid w:val="00CC7E51"/>
    <w:rsid w:val="00CD0077"/>
    <w:rsid w:val="00CD00A9"/>
    <w:rsid w:val="00CD01E8"/>
    <w:rsid w:val="00CD0264"/>
    <w:rsid w:val="00CD1109"/>
    <w:rsid w:val="00CD1ADB"/>
    <w:rsid w:val="00CD1D60"/>
    <w:rsid w:val="00CD23C0"/>
    <w:rsid w:val="00CD2A59"/>
    <w:rsid w:val="00CD2AE0"/>
    <w:rsid w:val="00CD2CE7"/>
    <w:rsid w:val="00CD3968"/>
    <w:rsid w:val="00CD3CD0"/>
    <w:rsid w:val="00CD46EB"/>
    <w:rsid w:val="00CD4AF7"/>
    <w:rsid w:val="00CD54DA"/>
    <w:rsid w:val="00CD5C47"/>
    <w:rsid w:val="00CD6C31"/>
    <w:rsid w:val="00CD6E81"/>
    <w:rsid w:val="00CD71DE"/>
    <w:rsid w:val="00CD7392"/>
    <w:rsid w:val="00CD7A44"/>
    <w:rsid w:val="00CD7EBF"/>
    <w:rsid w:val="00CE0AEB"/>
    <w:rsid w:val="00CE1316"/>
    <w:rsid w:val="00CE25C8"/>
    <w:rsid w:val="00CE2E04"/>
    <w:rsid w:val="00CE30D0"/>
    <w:rsid w:val="00CE3AE4"/>
    <w:rsid w:val="00CE41C3"/>
    <w:rsid w:val="00CE4962"/>
    <w:rsid w:val="00CE4F31"/>
    <w:rsid w:val="00CE5185"/>
    <w:rsid w:val="00CE569B"/>
    <w:rsid w:val="00CE5781"/>
    <w:rsid w:val="00CE5E63"/>
    <w:rsid w:val="00CE5EF5"/>
    <w:rsid w:val="00CE6078"/>
    <w:rsid w:val="00CE65ED"/>
    <w:rsid w:val="00CF002D"/>
    <w:rsid w:val="00CF0F81"/>
    <w:rsid w:val="00CF15E7"/>
    <w:rsid w:val="00CF169C"/>
    <w:rsid w:val="00CF26BF"/>
    <w:rsid w:val="00CF2725"/>
    <w:rsid w:val="00CF27BA"/>
    <w:rsid w:val="00CF2942"/>
    <w:rsid w:val="00CF2C02"/>
    <w:rsid w:val="00CF2E7C"/>
    <w:rsid w:val="00CF33BF"/>
    <w:rsid w:val="00CF3471"/>
    <w:rsid w:val="00CF3566"/>
    <w:rsid w:val="00CF36EE"/>
    <w:rsid w:val="00CF4243"/>
    <w:rsid w:val="00CF4A57"/>
    <w:rsid w:val="00CF50BB"/>
    <w:rsid w:val="00CF5D08"/>
    <w:rsid w:val="00CF642D"/>
    <w:rsid w:val="00CF6573"/>
    <w:rsid w:val="00CF67B3"/>
    <w:rsid w:val="00CF6B36"/>
    <w:rsid w:val="00CF6FFB"/>
    <w:rsid w:val="00CF71A9"/>
    <w:rsid w:val="00CF74ED"/>
    <w:rsid w:val="00CF7677"/>
    <w:rsid w:val="00CF7762"/>
    <w:rsid w:val="00CF7D40"/>
    <w:rsid w:val="00D00BFF"/>
    <w:rsid w:val="00D00F3F"/>
    <w:rsid w:val="00D01E49"/>
    <w:rsid w:val="00D02436"/>
    <w:rsid w:val="00D02674"/>
    <w:rsid w:val="00D026FE"/>
    <w:rsid w:val="00D02B95"/>
    <w:rsid w:val="00D030B5"/>
    <w:rsid w:val="00D03825"/>
    <w:rsid w:val="00D03996"/>
    <w:rsid w:val="00D04529"/>
    <w:rsid w:val="00D04930"/>
    <w:rsid w:val="00D055E5"/>
    <w:rsid w:val="00D056F1"/>
    <w:rsid w:val="00D062E4"/>
    <w:rsid w:val="00D06572"/>
    <w:rsid w:val="00D06840"/>
    <w:rsid w:val="00D070CD"/>
    <w:rsid w:val="00D074AA"/>
    <w:rsid w:val="00D07740"/>
    <w:rsid w:val="00D10476"/>
    <w:rsid w:val="00D110BB"/>
    <w:rsid w:val="00D11171"/>
    <w:rsid w:val="00D116C7"/>
    <w:rsid w:val="00D11A39"/>
    <w:rsid w:val="00D12909"/>
    <w:rsid w:val="00D129E5"/>
    <w:rsid w:val="00D12EFC"/>
    <w:rsid w:val="00D1365C"/>
    <w:rsid w:val="00D14405"/>
    <w:rsid w:val="00D1492F"/>
    <w:rsid w:val="00D14A9C"/>
    <w:rsid w:val="00D14DCF"/>
    <w:rsid w:val="00D14E8F"/>
    <w:rsid w:val="00D14EE7"/>
    <w:rsid w:val="00D15063"/>
    <w:rsid w:val="00D15A9A"/>
    <w:rsid w:val="00D15AF8"/>
    <w:rsid w:val="00D15C03"/>
    <w:rsid w:val="00D15C91"/>
    <w:rsid w:val="00D16062"/>
    <w:rsid w:val="00D168A4"/>
    <w:rsid w:val="00D1692E"/>
    <w:rsid w:val="00D16A8E"/>
    <w:rsid w:val="00D16C73"/>
    <w:rsid w:val="00D176C6"/>
    <w:rsid w:val="00D1BBE6"/>
    <w:rsid w:val="00D2071E"/>
    <w:rsid w:val="00D20987"/>
    <w:rsid w:val="00D209C9"/>
    <w:rsid w:val="00D20AA6"/>
    <w:rsid w:val="00D2118E"/>
    <w:rsid w:val="00D213CB"/>
    <w:rsid w:val="00D213FB"/>
    <w:rsid w:val="00D214C4"/>
    <w:rsid w:val="00D21A0A"/>
    <w:rsid w:val="00D220A8"/>
    <w:rsid w:val="00D22338"/>
    <w:rsid w:val="00D22698"/>
    <w:rsid w:val="00D22A55"/>
    <w:rsid w:val="00D22D16"/>
    <w:rsid w:val="00D22EB4"/>
    <w:rsid w:val="00D22F3C"/>
    <w:rsid w:val="00D230DB"/>
    <w:rsid w:val="00D23C39"/>
    <w:rsid w:val="00D23DB6"/>
    <w:rsid w:val="00D243D2"/>
    <w:rsid w:val="00D25DA8"/>
    <w:rsid w:val="00D25F24"/>
    <w:rsid w:val="00D264B6"/>
    <w:rsid w:val="00D26814"/>
    <w:rsid w:val="00D2787F"/>
    <w:rsid w:val="00D302D6"/>
    <w:rsid w:val="00D30F09"/>
    <w:rsid w:val="00D315FA"/>
    <w:rsid w:val="00D3171B"/>
    <w:rsid w:val="00D317B1"/>
    <w:rsid w:val="00D31EAD"/>
    <w:rsid w:val="00D3293E"/>
    <w:rsid w:val="00D33F56"/>
    <w:rsid w:val="00D34CFC"/>
    <w:rsid w:val="00D356B5"/>
    <w:rsid w:val="00D35974"/>
    <w:rsid w:val="00D35B2B"/>
    <w:rsid w:val="00D36AB3"/>
    <w:rsid w:val="00D37433"/>
    <w:rsid w:val="00D40314"/>
    <w:rsid w:val="00D40381"/>
    <w:rsid w:val="00D407B2"/>
    <w:rsid w:val="00D41955"/>
    <w:rsid w:val="00D42171"/>
    <w:rsid w:val="00D4256B"/>
    <w:rsid w:val="00D426C7"/>
    <w:rsid w:val="00D43172"/>
    <w:rsid w:val="00D43FE6"/>
    <w:rsid w:val="00D44521"/>
    <w:rsid w:val="00D445F6"/>
    <w:rsid w:val="00D44C57"/>
    <w:rsid w:val="00D45448"/>
    <w:rsid w:val="00D463D7"/>
    <w:rsid w:val="00D463FA"/>
    <w:rsid w:val="00D46847"/>
    <w:rsid w:val="00D46FAD"/>
    <w:rsid w:val="00D478A0"/>
    <w:rsid w:val="00D47902"/>
    <w:rsid w:val="00D47ED1"/>
    <w:rsid w:val="00D50248"/>
    <w:rsid w:val="00D5096E"/>
    <w:rsid w:val="00D50B0C"/>
    <w:rsid w:val="00D50D00"/>
    <w:rsid w:val="00D51117"/>
    <w:rsid w:val="00D51A95"/>
    <w:rsid w:val="00D5303D"/>
    <w:rsid w:val="00D5322E"/>
    <w:rsid w:val="00D53B40"/>
    <w:rsid w:val="00D53F6D"/>
    <w:rsid w:val="00D54B75"/>
    <w:rsid w:val="00D54B91"/>
    <w:rsid w:val="00D54EF3"/>
    <w:rsid w:val="00D54F12"/>
    <w:rsid w:val="00D55180"/>
    <w:rsid w:val="00D553A5"/>
    <w:rsid w:val="00D55F6B"/>
    <w:rsid w:val="00D56096"/>
    <w:rsid w:val="00D560BA"/>
    <w:rsid w:val="00D57C9E"/>
    <w:rsid w:val="00D60568"/>
    <w:rsid w:val="00D605DB"/>
    <w:rsid w:val="00D60C36"/>
    <w:rsid w:val="00D6137F"/>
    <w:rsid w:val="00D61B3B"/>
    <w:rsid w:val="00D61C53"/>
    <w:rsid w:val="00D6205E"/>
    <w:rsid w:val="00D6285A"/>
    <w:rsid w:val="00D62C6B"/>
    <w:rsid w:val="00D630CD"/>
    <w:rsid w:val="00D63808"/>
    <w:rsid w:val="00D64671"/>
    <w:rsid w:val="00D648F0"/>
    <w:rsid w:val="00D64EF5"/>
    <w:rsid w:val="00D65EC6"/>
    <w:rsid w:val="00D66C29"/>
    <w:rsid w:val="00D67135"/>
    <w:rsid w:val="00D676CF"/>
    <w:rsid w:val="00D7023D"/>
    <w:rsid w:val="00D708EF"/>
    <w:rsid w:val="00D70C7A"/>
    <w:rsid w:val="00D7183A"/>
    <w:rsid w:val="00D718E3"/>
    <w:rsid w:val="00D71D43"/>
    <w:rsid w:val="00D71D54"/>
    <w:rsid w:val="00D722B8"/>
    <w:rsid w:val="00D7288F"/>
    <w:rsid w:val="00D72D17"/>
    <w:rsid w:val="00D72F3F"/>
    <w:rsid w:val="00D73931"/>
    <w:rsid w:val="00D73996"/>
    <w:rsid w:val="00D73C12"/>
    <w:rsid w:val="00D73C20"/>
    <w:rsid w:val="00D73EB0"/>
    <w:rsid w:val="00D747CD"/>
    <w:rsid w:val="00D75F05"/>
    <w:rsid w:val="00D765F9"/>
    <w:rsid w:val="00D76B3D"/>
    <w:rsid w:val="00D76F62"/>
    <w:rsid w:val="00D76FE6"/>
    <w:rsid w:val="00D77101"/>
    <w:rsid w:val="00D77505"/>
    <w:rsid w:val="00D77515"/>
    <w:rsid w:val="00D77ECF"/>
    <w:rsid w:val="00D80690"/>
    <w:rsid w:val="00D80A15"/>
    <w:rsid w:val="00D80C60"/>
    <w:rsid w:val="00D81C6C"/>
    <w:rsid w:val="00D81D38"/>
    <w:rsid w:val="00D81DB6"/>
    <w:rsid w:val="00D82744"/>
    <w:rsid w:val="00D834FD"/>
    <w:rsid w:val="00D83567"/>
    <w:rsid w:val="00D83689"/>
    <w:rsid w:val="00D839D4"/>
    <w:rsid w:val="00D83CD5"/>
    <w:rsid w:val="00D8470F"/>
    <w:rsid w:val="00D8471A"/>
    <w:rsid w:val="00D84893"/>
    <w:rsid w:val="00D850B8"/>
    <w:rsid w:val="00D8677B"/>
    <w:rsid w:val="00D86FEE"/>
    <w:rsid w:val="00D8712B"/>
    <w:rsid w:val="00D87E89"/>
    <w:rsid w:val="00D8BE17"/>
    <w:rsid w:val="00D906B1"/>
    <w:rsid w:val="00D9092A"/>
    <w:rsid w:val="00D90A4D"/>
    <w:rsid w:val="00D90EC7"/>
    <w:rsid w:val="00D91591"/>
    <w:rsid w:val="00D92088"/>
    <w:rsid w:val="00D92376"/>
    <w:rsid w:val="00D92F2F"/>
    <w:rsid w:val="00D935BD"/>
    <w:rsid w:val="00D93BAD"/>
    <w:rsid w:val="00D94DE3"/>
    <w:rsid w:val="00D95292"/>
    <w:rsid w:val="00D9581E"/>
    <w:rsid w:val="00D958D7"/>
    <w:rsid w:val="00D95EED"/>
    <w:rsid w:val="00D95F19"/>
    <w:rsid w:val="00D973FC"/>
    <w:rsid w:val="00DA02D2"/>
    <w:rsid w:val="00DA03B8"/>
    <w:rsid w:val="00DA0890"/>
    <w:rsid w:val="00DA0CE7"/>
    <w:rsid w:val="00DA10A8"/>
    <w:rsid w:val="00DA1230"/>
    <w:rsid w:val="00DA125D"/>
    <w:rsid w:val="00DA172D"/>
    <w:rsid w:val="00DA2166"/>
    <w:rsid w:val="00DA29C3"/>
    <w:rsid w:val="00DA2A20"/>
    <w:rsid w:val="00DA2E96"/>
    <w:rsid w:val="00DA3BE6"/>
    <w:rsid w:val="00DA42F3"/>
    <w:rsid w:val="00DA6115"/>
    <w:rsid w:val="00DA650E"/>
    <w:rsid w:val="00DA6598"/>
    <w:rsid w:val="00DA6F7B"/>
    <w:rsid w:val="00DA70D9"/>
    <w:rsid w:val="00DA714D"/>
    <w:rsid w:val="00DA76A5"/>
    <w:rsid w:val="00DA7730"/>
    <w:rsid w:val="00DA7DA9"/>
    <w:rsid w:val="00DA7DF7"/>
    <w:rsid w:val="00DB00AA"/>
    <w:rsid w:val="00DB05CF"/>
    <w:rsid w:val="00DB0D23"/>
    <w:rsid w:val="00DB1C92"/>
    <w:rsid w:val="00DB1E08"/>
    <w:rsid w:val="00DB2973"/>
    <w:rsid w:val="00DB324A"/>
    <w:rsid w:val="00DB33D6"/>
    <w:rsid w:val="00DB369C"/>
    <w:rsid w:val="00DB4267"/>
    <w:rsid w:val="00DB42A3"/>
    <w:rsid w:val="00DB43F8"/>
    <w:rsid w:val="00DB4F1F"/>
    <w:rsid w:val="00DB59BB"/>
    <w:rsid w:val="00DB65A3"/>
    <w:rsid w:val="00DB6C89"/>
    <w:rsid w:val="00DB7A08"/>
    <w:rsid w:val="00DC0344"/>
    <w:rsid w:val="00DC03B2"/>
    <w:rsid w:val="00DC044C"/>
    <w:rsid w:val="00DC0935"/>
    <w:rsid w:val="00DC09A4"/>
    <w:rsid w:val="00DC0BCA"/>
    <w:rsid w:val="00DC0E0E"/>
    <w:rsid w:val="00DC0EDB"/>
    <w:rsid w:val="00DC1362"/>
    <w:rsid w:val="00DC1595"/>
    <w:rsid w:val="00DC15F9"/>
    <w:rsid w:val="00DC188A"/>
    <w:rsid w:val="00DC19FC"/>
    <w:rsid w:val="00DC1B56"/>
    <w:rsid w:val="00DC1EE5"/>
    <w:rsid w:val="00DC2129"/>
    <w:rsid w:val="00DC222B"/>
    <w:rsid w:val="00DC24B0"/>
    <w:rsid w:val="00DC33F3"/>
    <w:rsid w:val="00DC3C72"/>
    <w:rsid w:val="00DC4261"/>
    <w:rsid w:val="00DC4412"/>
    <w:rsid w:val="00DC4E3F"/>
    <w:rsid w:val="00DC6448"/>
    <w:rsid w:val="00DC6570"/>
    <w:rsid w:val="00DC6A68"/>
    <w:rsid w:val="00DC6BD9"/>
    <w:rsid w:val="00DD0B94"/>
    <w:rsid w:val="00DD14C1"/>
    <w:rsid w:val="00DD1B16"/>
    <w:rsid w:val="00DD1B6E"/>
    <w:rsid w:val="00DD23DF"/>
    <w:rsid w:val="00DD2672"/>
    <w:rsid w:val="00DD2A8A"/>
    <w:rsid w:val="00DD3005"/>
    <w:rsid w:val="00DD3819"/>
    <w:rsid w:val="00DD3C5E"/>
    <w:rsid w:val="00DD41FB"/>
    <w:rsid w:val="00DD4ACA"/>
    <w:rsid w:val="00DD4EDF"/>
    <w:rsid w:val="00DD5322"/>
    <w:rsid w:val="00DD5415"/>
    <w:rsid w:val="00DD57C4"/>
    <w:rsid w:val="00DD5BB6"/>
    <w:rsid w:val="00DD6B8B"/>
    <w:rsid w:val="00DD753D"/>
    <w:rsid w:val="00DD7894"/>
    <w:rsid w:val="00DD7908"/>
    <w:rsid w:val="00DD7FB6"/>
    <w:rsid w:val="00DE01D0"/>
    <w:rsid w:val="00DE0353"/>
    <w:rsid w:val="00DE049E"/>
    <w:rsid w:val="00DE04C1"/>
    <w:rsid w:val="00DE09C4"/>
    <w:rsid w:val="00DE0ACE"/>
    <w:rsid w:val="00DE0B68"/>
    <w:rsid w:val="00DE0BC4"/>
    <w:rsid w:val="00DE107C"/>
    <w:rsid w:val="00DE1A23"/>
    <w:rsid w:val="00DE1CCB"/>
    <w:rsid w:val="00DE2174"/>
    <w:rsid w:val="00DE2283"/>
    <w:rsid w:val="00DE24EF"/>
    <w:rsid w:val="00DE2A1B"/>
    <w:rsid w:val="00DE3169"/>
    <w:rsid w:val="00DE3658"/>
    <w:rsid w:val="00DE3842"/>
    <w:rsid w:val="00DE411A"/>
    <w:rsid w:val="00DE4212"/>
    <w:rsid w:val="00DE4E9B"/>
    <w:rsid w:val="00DE4FE4"/>
    <w:rsid w:val="00DE5F37"/>
    <w:rsid w:val="00DE61E3"/>
    <w:rsid w:val="00DE6227"/>
    <w:rsid w:val="00DE686A"/>
    <w:rsid w:val="00DE6D56"/>
    <w:rsid w:val="00DE6ECF"/>
    <w:rsid w:val="00DE7003"/>
    <w:rsid w:val="00DE7957"/>
    <w:rsid w:val="00DE79D9"/>
    <w:rsid w:val="00DE7F6A"/>
    <w:rsid w:val="00DF00E1"/>
    <w:rsid w:val="00DF0564"/>
    <w:rsid w:val="00DF0A9C"/>
    <w:rsid w:val="00DF1610"/>
    <w:rsid w:val="00DF2270"/>
    <w:rsid w:val="00DF249B"/>
    <w:rsid w:val="00DF25C3"/>
    <w:rsid w:val="00DF2A4D"/>
    <w:rsid w:val="00DF2BC6"/>
    <w:rsid w:val="00DF4E6D"/>
    <w:rsid w:val="00DF511A"/>
    <w:rsid w:val="00DF51F5"/>
    <w:rsid w:val="00DF5289"/>
    <w:rsid w:val="00DF536B"/>
    <w:rsid w:val="00DF5650"/>
    <w:rsid w:val="00DF57B0"/>
    <w:rsid w:val="00DF5EC9"/>
    <w:rsid w:val="00DF5F13"/>
    <w:rsid w:val="00DF6B22"/>
    <w:rsid w:val="00DF6C42"/>
    <w:rsid w:val="00DF7149"/>
    <w:rsid w:val="00DF736D"/>
    <w:rsid w:val="00DF76AF"/>
    <w:rsid w:val="00DF788A"/>
    <w:rsid w:val="00DF7CBC"/>
    <w:rsid w:val="00E002F2"/>
    <w:rsid w:val="00E00991"/>
    <w:rsid w:val="00E00D3D"/>
    <w:rsid w:val="00E01761"/>
    <w:rsid w:val="00E0191E"/>
    <w:rsid w:val="00E03039"/>
    <w:rsid w:val="00E034D1"/>
    <w:rsid w:val="00E03525"/>
    <w:rsid w:val="00E03C7B"/>
    <w:rsid w:val="00E04062"/>
    <w:rsid w:val="00E042A3"/>
    <w:rsid w:val="00E0449C"/>
    <w:rsid w:val="00E04B0C"/>
    <w:rsid w:val="00E0510F"/>
    <w:rsid w:val="00E05DF3"/>
    <w:rsid w:val="00E05F89"/>
    <w:rsid w:val="00E063C6"/>
    <w:rsid w:val="00E064A1"/>
    <w:rsid w:val="00E06DD6"/>
    <w:rsid w:val="00E07E04"/>
    <w:rsid w:val="00E07E0B"/>
    <w:rsid w:val="00E10373"/>
    <w:rsid w:val="00E1059B"/>
    <w:rsid w:val="00E108B4"/>
    <w:rsid w:val="00E109DF"/>
    <w:rsid w:val="00E10A91"/>
    <w:rsid w:val="00E10B9E"/>
    <w:rsid w:val="00E10D5B"/>
    <w:rsid w:val="00E1147A"/>
    <w:rsid w:val="00E11A44"/>
    <w:rsid w:val="00E13794"/>
    <w:rsid w:val="00E142FA"/>
    <w:rsid w:val="00E1437E"/>
    <w:rsid w:val="00E14546"/>
    <w:rsid w:val="00E145C9"/>
    <w:rsid w:val="00E14864"/>
    <w:rsid w:val="00E14EB8"/>
    <w:rsid w:val="00E15A84"/>
    <w:rsid w:val="00E15C23"/>
    <w:rsid w:val="00E15CF2"/>
    <w:rsid w:val="00E15E91"/>
    <w:rsid w:val="00E163AE"/>
    <w:rsid w:val="00E16C0A"/>
    <w:rsid w:val="00E16C80"/>
    <w:rsid w:val="00E16E6B"/>
    <w:rsid w:val="00E16FAA"/>
    <w:rsid w:val="00E17485"/>
    <w:rsid w:val="00E17FE3"/>
    <w:rsid w:val="00E2003B"/>
    <w:rsid w:val="00E203C2"/>
    <w:rsid w:val="00E20EEA"/>
    <w:rsid w:val="00E21426"/>
    <w:rsid w:val="00E22DD9"/>
    <w:rsid w:val="00E232EC"/>
    <w:rsid w:val="00E2337E"/>
    <w:rsid w:val="00E2349D"/>
    <w:rsid w:val="00E23ECB"/>
    <w:rsid w:val="00E24B09"/>
    <w:rsid w:val="00E24DE8"/>
    <w:rsid w:val="00E260B3"/>
    <w:rsid w:val="00E26DE1"/>
    <w:rsid w:val="00E27020"/>
    <w:rsid w:val="00E279D8"/>
    <w:rsid w:val="00E27DB3"/>
    <w:rsid w:val="00E309E8"/>
    <w:rsid w:val="00E30CAD"/>
    <w:rsid w:val="00E319B1"/>
    <w:rsid w:val="00E3266C"/>
    <w:rsid w:val="00E32D7F"/>
    <w:rsid w:val="00E338F4"/>
    <w:rsid w:val="00E339B5"/>
    <w:rsid w:val="00E3435C"/>
    <w:rsid w:val="00E34386"/>
    <w:rsid w:val="00E34683"/>
    <w:rsid w:val="00E34A99"/>
    <w:rsid w:val="00E35218"/>
    <w:rsid w:val="00E3588C"/>
    <w:rsid w:val="00E35945"/>
    <w:rsid w:val="00E35A60"/>
    <w:rsid w:val="00E35E0E"/>
    <w:rsid w:val="00E35E9A"/>
    <w:rsid w:val="00E3657E"/>
    <w:rsid w:val="00E36C47"/>
    <w:rsid w:val="00E36F5C"/>
    <w:rsid w:val="00E3728B"/>
    <w:rsid w:val="00E373D5"/>
    <w:rsid w:val="00E3752D"/>
    <w:rsid w:val="00E376C8"/>
    <w:rsid w:val="00E378D8"/>
    <w:rsid w:val="00E37DCE"/>
    <w:rsid w:val="00E401AB"/>
    <w:rsid w:val="00E406FB"/>
    <w:rsid w:val="00E40E0E"/>
    <w:rsid w:val="00E40ED4"/>
    <w:rsid w:val="00E41459"/>
    <w:rsid w:val="00E4152E"/>
    <w:rsid w:val="00E41986"/>
    <w:rsid w:val="00E4203F"/>
    <w:rsid w:val="00E42698"/>
    <w:rsid w:val="00E43618"/>
    <w:rsid w:val="00E447A6"/>
    <w:rsid w:val="00E44E0D"/>
    <w:rsid w:val="00E46A90"/>
    <w:rsid w:val="00E46CE4"/>
    <w:rsid w:val="00E46EC0"/>
    <w:rsid w:val="00E47DB0"/>
    <w:rsid w:val="00E50C7D"/>
    <w:rsid w:val="00E50F7D"/>
    <w:rsid w:val="00E519F4"/>
    <w:rsid w:val="00E52047"/>
    <w:rsid w:val="00E520FE"/>
    <w:rsid w:val="00E52AFC"/>
    <w:rsid w:val="00E535DF"/>
    <w:rsid w:val="00E53ABD"/>
    <w:rsid w:val="00E54842"/>
    <w:rsid w:val="00E5492F"/>
    <w:rsid w:val="00E54B9F"/>
    <w:rsid w:val="00E54DE2"/>
    <w:rsid w:val="00E55181"/>
    <w:rsid w:val="00E55D2A"/>
    <w:rsid w:val="00E57031"/>
    <w:rsid w:val="00E57613"/>
    <w:rsid w:val="00E604B0"/>
    <w:rsid w:val="00E6052C"/>
    <w:rsid w:val="00E60626"/>
    <w:rsid w:val="00E60CD5"/>
    <w:rsid w:val="00E60CE2"/>
    <w:rsid w:val="00E60DAB"/>
    <w:rsid w:val="00E62239"/>
    <w:rsid w:val="00E62DEF"/>
    <w:rsid w:val="00E62E82"/>
    <w:rsid w:val="00E636C8"/>
    <w:rsid w:val="00E63C32"/>
    <w:rsid w:val="00E6451B"/>
    <w:rsid w:val="00E64735"/>
    <w:rsid w:val="00E64845"/>
    <w:rsid w:val="00E655D5"/>
    <w:rsid w:val="00E65D32"/>
    <w:rsid w:val="00E65F52"/>
    <w:rsid w:val="00E66287"/>
    <w:rsid w:val="00E6656C"/>
    <w:rsid w:val="00E66C6C"/>
    <w:rsid w:val="00E66DCF"/>
    <w:rsid w:val="00E67584"/>
    <w:rsid w:val="00E67E8F"/>
    <w:rsid w:val="00E70A86"/>
    <w:rsid w:val="00E71CA8"/>
    <w:rsid w:val="00E721B4"/>
    <w:rsid w:val="00E725C0"/>
    <w:rsid w:val="00E72650"/>
    <w:rsid w:val="00E72AEB"/>
    <w:rsid w:val="00E72B0E"/>
    <w:rsid w:val="00E72B3D"/>
    <w:rsid w:val="00E72B5F"/>
    <w:rsid w:val="00E732EE"/>
    <w:rsid w:val="00E7333D"/>
    <w:rsid w:val="00E73651"/>
    <w:rsid w:val="00E7383B"/>
    <w:rsid w:val="00E73F9A"/>
    <w:rsid w:val="00E745D5"/>
    <w:rsid w:val="00E74FB5"/>
    <w:rsid w:val="00E75054"/>
    <w:rsid w:val="00E751D6"/>
    <w:rsid w:val="00E7520B"/>
    <w:rsid w:val="00E75549"/>
    <w:rsid w:val="00E756C4"/>
    <w:rsid w:val="00E75782"/>
    <w:rsid w:val="00E75A67"/>
    <w:rsid w:val="00E76088"/>
    <w:rsid w:val="00E763D4"/>
    <w:rsid w:val="00E76EAD"/>
    <w:rsid w:val="00E774BE"/>
    <w:rsid w:val="00E774C8"/>
    <w:rsid w:val="00E7751F"/>
    <w:rsid w:val="00E777EC"/>
    <w:rsid w:val="00E77A0C"/>
    <w:rsid w:val="00E77E58"/>
    <w:rsid w:val="00E807D3"/>
    <w:rsid w:val="00E808AD"/>
    <w:rsid w:val="00E80FCD"/>
    <w:rsid w:val="00E8104A"/>
    <w:rsid w:val="00E81F6E"/>
    <w:rsid w:val="00E81FD6"/>
    <w:rsid w:val="00E823D5"/>
    <w:rsid w:val="00E831ED"/>
    <w:rsid w:val="00E83591"/>
    <w:rsid w:val="00E83799"/>
    <w:rsid w:val="00E837E3"/>
    <w:rsid w:val="00E838FD"/>
    <w:rsid w:val="00E84635"/>
    <w:rsid w:val="00E84BE0"/>
    <w:rsid w:val="00E85345"/>
    <w:rsid w:val="00E8540E"/>
    <w:rsid w:val="00E85637"/>
    <w:rsid w:val="00E857A1"/>
    <w:rsid w:val="00E85D3C"/>
    <w:rsid w:val="00E86FC7"/>
    <w:rsid w:val="00E87275"/>
    <w:rsid w:val="00E87421"/>
    <w:rsid w:val="00E87773"/>
    <w:rsid w:val="00E87907"/>
    <w:rsid w:val="00E901DB"/>
    <w:rsid w:val="00E9086D"/>
    <w:rsid w:val="00E909B8"/>
    <w:rsid w:val="00E90A8D"/>
    <w:rsid w:val="00E910BF"/>
    <w:rsid w:val="00E917CB"/>
    <w:rsid w:val="00E9189F"/>
    <w:rsid w:val="00E91A4B"/>
    <w:rsid w:val="00E924DB"/>
    <w:rsid w:val="00E92A54"/>
    <w:rsid w:val="00E92B49"/>
    <w:rsid w:val="00E92C81"/>
    <w:rsid w:val="00E92F0D"/>
    <w:rsid w:val="00E9325D"/>
    <w:rsid w:val="00E93BFC"/>
    <w:rsid w:val="00E940D8"/>
    <w:rsid w:val="00E942DC"/>
    <w:rsid w:val="00E9523F"/>
    <w:rsid w:val="00E966CE"/>
    <w:rsid w:val="00E96A97"/>
    <w:rsid w:val="00E96DDF"/>
    <w:rsid w:val="00E96E73"/>
    <w:rsid w:val="00E972D2"/>
    <w:rsid w:val="00E97306"/>
    <w:rsid w:val="00E97AB6"/>
    <w:rsid w:val="00E97F95"/>
    <w:rsid w:val="00E97FCA"/>
    <w:rsid w:val="00EA051B"/>
    <w:rsid w:val="00EA14C6"/>
    <w:rsid w:val="00EA19E8"/>
    <w:rsid w:val="00EA2197"/>
    <w:rsid w:val="00EA24C0"/>
    <w:rsid w:val="00EA3A80"/>
    <w:rsid w:val="00EA4103"/>
    <w:rsid w:val="00EA4142"/>
    <w:rsid w:val="00EA45A0"/>
    <w:rsid w:val="00EA4F48"/>
    <w:rsid w:val="00EA53CB"/>
    <w:rsid w:val="00EA5FFB"/>
    <w:rsid w:val="00EA62A9"/>
    <w:rsid w:val="00EA682D"/>
    <w:rsid w:val="00EA6B53"/>
    <w:rsid w:val="00EA740E"/>
    <w:rsid w:val="00EA75D7"/>
    <w:rsid w:val="00EA7CEC"/>
    <w:rsid w:val="00EA7F2F"/>
    <w:rsid w:val="00EB0ACF"/>
    <w:rsid w:val="00EB0C24"/>
    <w:rsid w:val="00EB0DFC"/>
    <w:rsid w:val="00EB0E7A"/>
    <w:rsid w:val="00EB0EB5"/>
    <w:rsid w:val="00EB1ED9"/>
    <w:rsid w:val="00EB26D5"/>
    <w:rsid w:val="00EB2D5B"/>
    <w:rsid w:val="00EB378F"/>
    <w:rsid w:val="00EB41BC"/>
    <w:rsid w:val="00EB4BA1"/>
    <w:rsid w:val="00EB52B2"/>
    <w:rsid w:val="00EB55CF"/>
    <w:rsid w:val="00EB59AC"/>
    <w:rsid w:val="00EB5D7A"/>
    <w:rsid w:val="00EB5DAA"/>
    <w:rsid w:val="00EB5EAE"/>
    <w:rsid w:val="00EB676A"/>
    <w:rsid w:val="00EB6FEE"/>
    <w:rsid w:val="00EB7CA6"/>
    <w:rsid w:val="00EB85A9"/>
    <w:rsid w:val="00EC00DE"/>
    <w:rsid w:val="00EC088F"/>
    <w:rsid w:val="00EC0B81"/>
    <w:rsid w:val="00EC0DED"/>
    <w:rsid w:val="00EC1405"/>
    <w:rsid w:val="00EC1B80"/>
    <w:rsid w:val="00EC2298"/>
    <w:rsid w:val="00EC2346"/>
    <w:rsid w:val="00EC263E"/>
    <w:rsid w:val="00EC30E1"/>
    <w:rsid w:val="00EC3289"/>
    <w:rsid w:val="00EC3CBE"/>
    <w:rsid w:val="00EC3D79"/>
    <w:rsid w:val="00EC423D"/>
    <w:rsid w:val="00EC4DE3"/>
    <w:rsid w:val="00EC4E11"/>
    <w:rsid w:val="00EC54F5"/>
    <w:rsid w:val="00EC5AAD"/>
    <w:rsid w:val="00EC5AC2"/>
    <w:rsid w:val="00EC5CC8"/>
    <w:rsid w:val="00EC73B6"/>
    <w:rsid w:val="00EC7507"/>
    <w:rsid w:val="00EC7AF6"/>
    <w:rsid w:val="00ED0651"/>
    <w:rsid w:val="00ED066A"/>
    <w:rsid w:val="00ED0E71"/>
    <w:rsid w:val="00ED11C6"/>
    <w:rsid w:val="00ED172A"/>
    <w:rsid w:val="00ED1A1E"/>
    <w:rsid w:val="00ED3316"/>
    <w:rsid w:val="00ED35F7"/>
    <w:rsid w:val="00ED3C44"/>
    <w:rsid w:val="00ED3D06"/>
    <w:rsid w:val="00ED453F"/>
    <w:rsid w:val="00ED4A56"/>
    <w:rsid w:val="00ED4CD6"/>
    <w:rsid w:val="00ED5697"/>
    <w:rsid w:val="00ED5AB0"/>
    <w:rsid w:val="00ED5B5B"/>
    <w:rsid w:val="00ED6D70"/>
    <w:rsid w:val="00ED7296"/>
    <w:rsid w:val="00ED7D56"/>
    <w:rsid w:val="00EDA752"/>
    <w:rsid w:val="00EE0512"/>
    <w:rsid w:val="00EE06CC"/>
    <w:rsid w:val="00EE0A23"/>
    <w:rsid w:val="00EE0B65"/>
    <w:rsid w:val="00EE0F3A"/>
    <w:rsid w:val="00EE109E"/>
    <w:rsid w:val="00EE10BF"/>
    <w:rsid w:val="00EE1544"/>
    <w:rsid w:val="00EE15B7"/>
    <w:rsid w:val="00EE15F1"/>
    <w:rsid w:val="00EE1B2A"/>
    <w:rsid w:val="00EE2205"/>
    <w:rsid w:val="00EE2EDB"/>
    <w:rsid w:val="00EE3EF9"/>
    <w:rsid w:val="00EE4308"/>
    <w:rsid w:val="00EE4B57"/>
    <w:rsid w:val="00EE588B"/>
    <w:rsid w:val="00EE5D96"/>
    <w:rsid w:val="00EE650F"/>
    <w:rsid w:val="00EE6629"/>
    <w:rsid w:val="00EE66BD"/>
    <w:rsid w:val="00EE6D7C"/>
    <w:rsid w:val="00EE6FED"/>
    <w:rsid w:val="00EE7512"/>
    <w:rsid w:val="00EE76C1"/>
    <w:rsid w:val="00EE7932"/>
    <w:rsid w:val="00EE7A7E"/>
    <w:rsid w:val="00EE7B28"/>
    <w:rsid w:val="00EE7D95"/>
    <w:rsid w:val="00EF002A"/>
    <w:rsid w:val="00EF0601"/>
    <w:rsid w:val="00EF089A"/>
    <w:rsid w:val="00EF0B0E"/>
    <w:rsid w:val="00EF136C"/>
    <w:rsid w:val="00EF1707"/>
    <w:rsid w:val="00EF1A67"/>
    <w:rsid w:val="00EF2621"/>
    <w:rsid w:val="00EF2F42"/>
    <w:rsid w:val="00EF3221"/>
    <w:rsid w:val="00EF38DF"/>
    <w:rsid w:val="00EF40DF"/>
    <w:rsid w:val="00EF42C4"/>
    <w:rsid w:val="00EF4A38"/>
    <w:rsid w:val="00EF5726"/>
    <w:rsid w:val="00EF57CC"/>
    <w:rsid w:val="00EF64CD"/>
    <w:rsid w:val="00EF688B"/>
    <w:rsid w:val="00EF6D7F"/>
    <w:rsid w:val="00EF79FA"/>
    <w:rsid w:val="00F00118"/>
    <w:rsid w:val="00F014A9"/>
    <w:rsid w:val="00F01C65"/>
    <w:rsid w:val="00F01FF4"/>
    <w:rsid w:val="00F0261B"/>
    <w:rsid w:val="00F02D16"/>
    <w:rsid w:val="00F0332F"/>
    <w:rsid w:val="00F03497"/>
    <w:rsid w:val="00F03781"/>
    <w:rsid w:val="00F03BEC"/>
    <w:rsid w:val="00F03D1F"/>
    <w:rsid w:val="00F0438B"/>
    <w:rsid w:val="00F046F1"/>
    <w:rsid w:val="00F04A6D"/>
    <w:rsid w:val="00F050A9"/>
    <w:rsid w:val="00F054A6"/>
    <w:rsid w:val="00F05ACC"/>
    <w:rsid w:val="00F05F71"/>
    <w:rsid w:val="00F067C8"/>
    <w:rsid w:val="00F0721B"/>
    <w:rsid w:val="00F0750B"/>
    <w:rsid w:val="00F07675"/>
    <w:rsid w:val="00F10431"/>
    <w:rsid w:val="00F10ABB"/>
    <w:rsid w:val="00F10C1E"/>
    <w:rsid w:val="00F114A4"/>
    <w:rsid w:val="00F118CD"/>
    <w:rsid w:val="00F11EC9"/>
    <w:rsid w:val="00F1246F"/>
    <w:rsid w:val="00F129B0"/>
    <w:rsid w:val="00F12D20"/>
    <w:rsid w:val="00F12E21"/>
    <w:rsid w:val="00F13114"/>
    <w:rsid w:val="00F137E2"/>
    <w:rsid w:val="00F1409F"/>
    <w:rsid w:val="00F14542"/>
    <w:rsid w:val="00F148F1"/>
    <w:rsid w:val="00F14BEC"/>
    <w:rsid w:val="00F154FD"/>
    <w:rsid w:val="00F1595B"/>
    <w:rsid w:val="00F15AEE"/>
    <w:rsid w:val="00F15D47"/>
    <w:rsid w:val="00F16685"/>
    <w:rsid w:val="00F1749F"/>
    <w:rsid w:val="00F20214"/>
    <w:rsid w:val="00F209E9"/>
    <w:rsid w:val="00F217A6"/>
    <w:rsid w:val="00F21E12"/>
    <w:rsid w:val="00F224F0"/>
    <w:rsid w:val="00F225C5"/>
    <w:rsid w:val="00F22A45"/>
    <w:rsid w:val="00F22B38"/>
    <w:rsid w:val="00F22E7D"/>
    <w:rsid w:val="00F2312D"/>
    <w:rsid w:val="00F23684"/>
    <w:rsid w:val="00F239E2"/>
    <w:rsid w:val="00F23D49"/>
    <w:rsid w:val="00F23ECF"/>
    <w:rsid w:val="00F23FF2"/>
    <w:rsid w:val="00F245CD"/>
    <w:rsid w:val="00F247FF"/>
    <w:rsid w:val="00F24DC2"/>
    <w:rsid w:val="00F24E41"/>
    <w:rsid w:val="00F2539D"/>
    <w:rsid w:val="00F253AF"/>
    <w:rsid w:val="00F2587A"/>
    <w:rsid w:val="00F25EFA"/>
    <w:rsid w:val="00F264C1"/>
    <w:rsid w:val="00F26525"/>
    <w:rsid w:val="00F3002F"/>
    <w:rsid w:val="00F30F4F"/>
    <w:rsid w:val="00F3269A"/>
    <w:rsid w:val="00F32784"/>
    <w:rsid w:val="00F336DB"/>
    <w:rsid w:val="00F337E2"/>
    <w:rsid w:val="00F33BA0"/>
    <w:rsid w:val="00F33BB8"/>
    <w:rsid w:val="00F34803"/>
    <w:rsid w:val="00F34B73"/>
    <w:rsid w:val="00F34C28"/>
    <w:rsid w:val="00F34E9E"/>
    <w:rsid w:val="00F34EE3"/>
    <w:rsid w:val="00F34F67"/>
    <w:rsid w:val="00F356D6"/>
    <w:rsid w:val="00F35823"/>
    <w:rsid w:val="00F358E0"/>
    <w:rsid w:val="00F35A6C"/>
    <w:rsid w:val="00F3645A"/>
    <w:rsid w:val="00F3657A"/>
    <w:rsid w:val="00F367E7"/>
    <w:rsid w:val="00F36867"/>
    <w:rsid w:val="00F369AD"/>
    <w:rsid w:val="00F36B62"/>
    <w:rsid w:val="00F36D00"/>
    <w:rsid w:val="00F37037"/>
    <w:rsid w:val="00F3715D"/>
    <w:rsid w:val="00F37636"/>
    <w:rsid w:val="00F40658"/>
    <w:rsid w:val="00F40F10"/>
    <w:rsid w:val="00F4160D"/>
    <w:rsid w:val="00F41DA5"/>
    <w:rsid w:val="00F420C8"/>
    <w:rsid w:val="00F42274"/>
    <w:rsid w:val="00F42937"/>
    <w:rsid w:val="00F42952"/>
    <w:rsid w:val="00F42A4C"/>
    <w:rsid w:val="00F42C23"/>
    <w:rsid w:val="00F42D0D"/>
    <w:rsid w:val="00F42E9E"/>
    <w:rsid w:val="00F42F67"/>
    <w:rsid w:val="00F43013"/>
    <w:rsid w:val="00F4367A"/>
    <w:rsid w:val="00F43E40"/>
    <w:rsid w:val="00F4450B"/>
    <w:rsid w:val="00F44813"/>
    <w:rsid w:val="00F46DD0"/>
    <w:rsid w:val="00F472E0"/>
    <w:rsid w:val="00F47AC3"/>
    <w:rsid w:val="00F515E7"/>
    <w:rsid w:val="00F5219E"/>
    <w:rsid w:val="00F527A5"/>
    <w:rsid w:val="00F529AE"/>
    <w:rsid w:val="00F53110"/>
    <w:rsid w:val="00F535E0"/>
    <w:rsid w:val="00F5370B"/>
    <w:rsid w:val="00F53B04"/>
    <w:rsid w:val="00F53C29"/>
    <w:rsid w:val="00F5414C"/>
    <w:rsid w:val="00F542A7"/>
    <w:rsid w:val="00F54890"/>
    <w:rsid w:val="00F54BD1"/>
    <w:rsid w:val="00F54C32"/>
    <w:rsid w:val="00F54C5E"/>
    <w:rsid w:val="00F554EB"/>
    <w:rsid w:val="00F568FF"/>
    <w:rsid w:val="00F56BAE"/>
    <w:rsid w:val="00F56F4D"/>
    <w:rsid w:val="00F573FD"/>
    <w:rsid w:val="00F5767D"/>
    <w:rsid w:val="00F5770A"/>
    <w:rsid w:val="00F57A20"/>
    <w:rsid w:val="00F60445"/>
    <w:rsid w:val="00F604DE"/>
    <w:rsid w:val="00F6091D"/>
    <w:rsid w:val="00F6109C"/>
    <w:rsid w:val="00F617BF"/>
    <w:rsid w:val="00F62663"/>
    <w:rsid w:val="00F627F3"/>
    <w:rsid w:val="00F62D53"/>
    <w:rsid w:val="00F63A04"/>
    <w:rsid w:val="00F64638"/>
    <w:rsid w:val="00F64653"/>
    <w:rsid w:val="00F64EE4"/>
    <w:rsid w:val="00F65CF8"/>
    <w:rsid w:val="00F66400"/>
    <w:rsid w:val="00F665C9"/>
    <w:rsid w:val="00F70966"/>
    <w:rsid w:val="00F710A8"/>
    <w:rsid w:val="00F7167E"/>
    <w:rsid w:val="00F71BD1"/>
    <w:rsid w:val="00F722A5"/>
    <w:rsid w:val="00F726FC"/>
    <w:rsid w:val="00F72C60"/>
    <w:rsid w:val="00F73046"/>
    <w:rsid w:val="00F731A0"/>
    <w:rsid w:val="00F73B20"/>
    <w:rsid w:val="00F7441B"/>
    <w:rsid w:val="00F7452B"/>
    <w:rsid w:val="00F74726"/>
    <w:rsid w:val="00F75123"/>
    <w:rsid w:val="00F75260"/>
    <w:rsid w:val="00F75B65"/>
    <w:rsid w:val="00F768E7"/>
    <w:rsid w:val="00F77A50"/>
    <w:rsid w:val="00F814F8"/>
    <w:rsid w:val="00F81BE0"/>
    <w:rsid w:val="00F81DDC"/>
    <w:rsid w:val="00F81E27"/>
    <w:rsid w:val="00F830BC"/>
    <w:rsid w:val="00F83D03"/>
    <w:rsid w:val="00F840CD"/>
    <w:rsid w:val="00F8437E"/>
    <w:rsid w:val="00F87012"/>
    <w:rsid w:val="00F872CC"/>
    <w:rsid w:val="00F873A3"/>
    <w:rsid w:val="00F87C1A"/>
    <w:rsid w:val="00F910F9"/>
    <w:rsid w:val="00F91148"/>
    <w:rsid w:val="00F91CBE"/>
    <w:rsid w:val="00F92094"/>
    <w:rsid w:val="00F92109"/>
    <w:rsid w:val="00F9314D"/>
    <w:rsid w:val="00F9343E"/>
    <w:rsid w:val="00F934CC"/>
    <w:rsid w:val="00F937A7"/>
    <w:rsid w:val="00F93ADB"/>
    <w:rsid w:val="00F93EF0"/>
    <w:rsid w:val="00F94F02"/>
    <w:rsid w:val="00F95197"/>
    <w:rsid w:val="00F95921"/>
    <w:rsid w:val="00F95A7A"/>
    <w:rsid w:val="00F95F1C"/>
    <w:rsid w:val="00F96370"/>
    <w:rsid w:val="00F9641D"/>
    <w:rsid w:val="00F965D1"/>
    <w:rsid w:val="00F965FC"/>
    <w:rsid w:val="00F96DFA"/>
    <w:rsid w:val="00F97476"/>
    <w:rsid w:val="00F97784"/>
    <w:rsid w:val="00FA0A35"/>
    <w:rsid w:val="00FA1562"/>
    <w:rsid w:val="00FA15EE"/>
    <w:rsid w:val="00FA1EF3"/>
    <w:rsid w:val="00FA2880"/>
    <w:rsid w:val="00FA2D08"/>
    <w:rsid w:val="00FA33DE"/>
    <w:rsid w:val="00FA39AC"/>
    <w:rsid w:val="00FA3A8A"/>
    <w:rsid w:val="00FA54CB"/>
    <w:rsid w:val="00FA60CD"/>
    <w:rsid w:val="00FA631B"/>
    <w:rsid w:val="00FA6557"/>
    <w:rsid w:val="00FA6C38"/>
    <w:rsid w:val="00FA7182"/>
    <w:rsid w:val="00FA72AD"/>
    <w:rsid w:val="00FA7F13"/>
    <w:rsid w:val="00FB02F3"/>
    <w:rsid w:val="00FB07FF"/>
    <w:rsid w:val="00FB0B90"/>
    <w:rsid w:val="00FB0D2A"/>
    <w:rsid w:val="00FB0F80"/>
    <w:rsid w:val="00FB1533"/>
    <w:rsid w:val="00FB326D"/>
    <w:rsid w:val="00FB3714"/>
    <w:rsid w:val="00FB40ED"/>
    <w:rsid w:val="00FB492D"/>
    <w:rsid w:val="00FB52B4"/>
    <w:rsid w:val="00FB5320"/>
    <w:rsid w:val="00FB5981"/>
    <w:rsid w:val="00FB5AB2"/>
    <w:rsid w:val="00FB5DD1"/>
    <w:rsid w:val="00FB610C"/>
    <w:rsid w:val="00FB67A3"/>
    <w:rsid w:val="00FB6C06"/>
    <w:rsid w:val="00FB6D3D"/>
    <w:rsid w:val="00FB7437"/>
    <w:rsid w:val="00FB7512"/>
    <w:rsid w:val="00FB7BD3"/>
    <w:rsid w:val="00FC0190"/>
    <w:rsid w:val="00FC05A6"/>
    <w:rsid w:val="00FC0DED"/>
    <w:rsid w:val="00FC24DB"/>
    <w:rsid w:val="00FC28C9"/>
    <w:rsid w:val="00FC2C62"/>
    <w:rsid w:val="00FC3482"/>
    <w:rsid w:val="00FC512E"/>
    <w:rsid w:val="00FC53F6"/>
    <w:rsid w:val="00FC5701"/>
    <w:rsid w:val="00FC597B"/>
    <w:rsid w:val="00FC6F50"/>
    <w:rsid w:val="00FC77F5"/>
    <w:rsid w:val="00FC7F86"/>
    <w:rsid w:val="00FD0054"/>
    <w:rsid w:val="00FD10B6"/>
    <w:rsid w:val="00FD1297"/>
    <w:rsid w:val="00FD1E02"/>
    <w:rsid w:val="00FD212A"/>
    <w:rsid w:val="00FD224B"/>
    <w:rsid w:val="00FD2445"/>
    <w:rsid w:val="00FD2A14"/>
    <w:rsid w:val="00FD2FBE"/>
    <w:rsid w:val="00FD330D"/>
    <w:rsid w:val="00FD3939"/>
    <w:rsid w:val="00FD399F"/>
    <w:rsid w:val="00FD3C33"/>
    <w:rsid w:val="00FD4819"/>
    <w:rsid w:val="00FD4C25"/>
    <w:rsid w:val="00FD4E81"/>
    <w:rsid w:val="00FD4F5A"/>
    <w:rsid w:val="00FD5EAA"/>
    <w:rsid w:val="00FD5FAE"/>
    <w:rsid w:val="00FD68D5"/>
    <w:rsid w:val="00FD69CB"/>
    <w:rsid w:val="00FD7547"/>
    <w:rsid w:val="00FD75AE"/>
    <w:rsid w:val="00FD76BB"/>
    <w:rsid w:val="00FE00E8"/>
    <w:rsid w:val="00FE06E8"/>
    <w:rsid w:val="00FE07F1"/>
    <w:rsid w:val="00FE09D5"/>
    <w:rsid w:val="00FE0B0C"/>
    <w:rsid w:val="00FE1671"/>
    <w:rsid w:val="00FE180F"/>
    <w:rsid w:val="00FE1A4C"/>
    <w:rsid w:val="00FE1E5C"/>
    <w:rsid w:val="00FE225A"/>
    <w:rsid w:val="00FE236B"/>
    <w:rsid w:val="00FE24D3"/>
    <w:rsid w:val="00FE32F4"/>
    <w:rsid w:val="00FE382D"/>
    <w:rsid w:val="00FE4569"/>
    <w:rsid w:val="00FE469C"/>
    <w:rsid w:val="00FE4BA3"/>
    <w:rsid w:val="00FE6728"/>
    <w:rsid w:val="00FE76E1"/>
    <w:rsid w:val="00FF0BDD"/>
    <w:rsid w:val="00FF0EA2"/>
    <w:rsid w:val="00FF13FB"/>
    <w:rsid w:val="00FF14B4"/>
    <w:rsid w:val="00FF16AC"/>
    <w:rsid w:val="00FF1C14"/>
    <w:rsid w:val="00FF2EB6"/>
    <w:rsid w:val="00FF2F9F"/>
    <w:rsid w:val="00FF32A8"/>
    <w:rsid w:val="00FF36AF"/>
    <w:rsid w:val="00FF36EF"/>
    <w:rsid w:val="00FF3A19"/>
    <w:rsid w:val="00FF47EC"/>
    <w:rsid w:val="00FF4980"/>
    <w:rsid w:val="00FF4B8B"/>
    <w:rsid w:val="00FF4C12"/>
    <w:rsid w:val="00FF4CA4"/>
    <w:rsid w:val="00FF5580"/>
    <w:rsid w:val="00FF57A2"/>
    <w:rsid w:val="00FF585A"/>
    <w:rsid w:val="00FF5C8E"/>
    <w:rsid w:val="00FF5EED"/>
    <w:rsid w:val="00FF5F5C"/>
    <w:rsid w:val="00FF6A42"/>
    <w:rsid w:val="00FF7364"/>
    <w:rsid w:val="00FF7758"/>
    <w:rsid w:val="00FF78E3"/>
    <w:rsid w:val="00FF7A2A"/>
    <w:rsid w:val="00FF7CE5"/>
    <w:rsid w:val="01003ACC"/>
    <w:rsid w:val="010B1710"/>
    <w:rsid w:val="0124315A"/>
    <w:rsid w:val="01285D9D"/>
    <w:rsid w:val="012E9DF4"/>
    <w:rsid w:val="013BA078"/>
    <w:rsid w:val="013C82B0"/>
    <w:rsid w:val="013E579F"/>
    <w:rsid w:val="01470E00"/>
    <w:rsid w:val="014B46B3"/>
    <w:rsid w:val="015316D7"/>
    <w:rsid w:val="015EA5C1"/>
    <w:rsid w:val="01696BEE"/>
    <w:rsid w:val="016E0636"/>
    <w:rsid w:val="017186A4"/>
    <w:rsid w:val="0173D034"/>
    <w:rsid w:val="017C47AE"/>
    <w:rsid w:val="017F9D4D"/>
    <w:rsid w:val="01880515"/>
    <w:rsid w:val="018B83B5"/>
    <w:rsid w:val="0194FE2A"/>
    <w:rsid w:val="019A133D"/>
    <w:rsid w:val="019B2153"/>
    <w:rsid w:val="019E9056"/>
    <w:rsid w:val="01ABBA18"/>
    <w:rsid w:val="01B3CEDC"/>
    <w:rsid w:val="01B5506E"/>
    <w:rsid w:val="01BA4F12"/>
    <w:rsid w:val="01C60848"/>
    <w:rsid w:val="01C9E46F"/>
    <w:rsid w:val="01D2F637"/>
    <w:rsid w:val="01DE266F"/>
    <w:rsid w:val="01E1E256"/>
    <w:rsid w:val="01E24D14"/>
    <w:rsid w:val="01E8B811"/>
    <w:rsid w:val="01ECF84D"/>
    <w:rsid w:val="01F11E01"/>
    <w:rsid w:val="01F54977"/>
    <w:rsid w:val="01F5CAAD"/>
    <w:rsid w:val="01FD70E7"/>
    <w:rsid w:val="01FE5855"/>
    <w:rsid w:val="0203E471"/>
    <w:rsid w:val="02121307"/>
    <w:rsid w:val="0216D42C"/>
    <w:rsid w:val="022588E8"/>
    <w:rsid w:val="02262065"/>
    <w:rsid w:val="022A8E76"/>
    <w:rsid w:val="022FCAF6"/>
    <w:rsid w:val="0230C2D1"/>
    <w:rsid w:val="02327666"/>
    <w:rsid w:val="023BF02F"/>
    <w:rsid w:val="023FA323"/>
    <w:rsid w:val="0241A040"/>
    <w:rsid w:val="0241E02B"/>
    <w:rsid w:val="024E203A"/>
    <w:rsid w:val="02511D77"/>
    <w:rsid w:val="02528C3D"/>
    <w:rsid w:val="02533F32"/>
    <w:rsid w:val="025E4268"/>
    <w:rsid w:val="025E7F70"/>
    <w:rsid w:val="0261CA35"/>
    <w:rsid w:val="0269F48D"/>
    <w:rsid w:val="026BE7E7"/>
    <w:rsid w:val="026FE62E"/>
    <w:rsid w:val="0277FB35"/>
    <w:rsid w:val="027A807D"/>
    <w:rsid w:val="027B81C8"/>
    <w:rsid w:val="02846453"/>
    <w:rsid w:val="028532A0"/>
    <w:rsid w:val="02873A72"/>
    <w:rsid w:val="028AC17D"/>
    <w:rsid w:val="028D0ECA"/>
    <w:rsid w:val="029357FF"/>
    <w:rsid w:val="0297D8C4"/>
    <w:rsid w:val="0298958E"/>
    <w:rsid w:val="02994B55"/>
    <w:rsid w:val="02A1C6ED"/>
    <w:rsid w:val="02B5257A"/>
    <w:rsid w:val="02B53BD1"/>
    <w:rsid w:val="02C2D3B3"/>
    <w:rsid w:val="02C49037"/>
    <w:rsid w:val="02C7B623"/>
    <w:rsid w:val="02CA99CC"/>
    <w:rsid w:val="02D58A66"/>
    <w:rsid w:val="02D9C6FE"/>
    <w:rsid w:val="02DB4D5E"/>
    <w:rsid w:val="02E71C36"/>
    <w:rsid w:val="02EB416B"/>
    <w:rsid w:val="03084545"/>
    <w:rsid w:val="031C5452"/>
    <w:rsid w:val="03249314"/>
    <w:rsid w:val="03251A57"/>
    <w:rsid w:val="032F2CD7"/>
    <w:rsid w:val="03354958"/>
    <w:rsid w:val="0342D709"/>
    <w:rsid w:val="03499683"/>
    <w:rsid w:val="0354B35E"/>
    <w:rsid w:val="035EDF04"/>
    <w:rsid w:val="03620012"/>
    <w:rsid w:val="03632183"/>
    <w:rsid w:val="0370B5BA"/>
    <w:rsid w:val="03767028"/>
    <w:rsid w:val="03995721"/>
    <w:rsid w:val="039AD4E2"/>
    <w:rsid w:val="03A2930F"/>
    <w:rsid w:val="03A7B3C7"/>
    <w:rsid w:val="03A88800"/>
    <w:rsid w:val="03A9B6E7"/>
    <w:rsid w:val="03A9F492"/>
    <w:rsid w:val="03AD66C8"/>
    <w:rsid w:val="03AD8FAB"/>
    <w:rsid w:val="03AE4479"/>
    <w:rsid w:val="03AE4FDD"/>
    <w:rsid w:val="03BF08A0"/>
    <w:rsid w:val="03C3C052"/>
    <w:rsid w:val="03C99E47"/>
    <w:rsid w:val="03D86DC5"/>
    <w:rsid w:val="03E1935B"/>
    <w:rsid w:val="03E55A5E"/>
    <w:rsid w:val="03E5F1CA"/>
    <w:rsid w:val="03F94192"/>
    <w:rsid w:val="03FA2B95"/>
    <w:rsid w:val="03FC645A"/>
    <w:rsid w:val="03FC7954"/>
    <w:rsid w:val="040C6A64"/>
    <w:rsid w:val="040FC549"/>
    <w:rsid w:val="0411C259"/>
    <w:rsid w:val="0412832F"/>
    <w:rsid w:val="0420E257"/>
    <w:rsid w:val="0437753A"/>
    <w:rsid w:val="0446B33D"/>
    <w:rsid w:val="044B1A92"/>
    <w:rsid w:val="044E1CFE"/>
    <w:rsid w:val="046B55B9"/>
    <w:rsid w:val="0475649A"/>
    <w:rsid w:val="0476EA6F"/>
    <w:rsid w:val="047DED7A"/>
    <w:rsid w:val="048470A0"/>
    <w:rsid w:val="0484F92D"/>
    <w:rsid w:val="04870E26"/>
    <w:rsid w:val="04884241"/>
    <w:rsid w:val="048963DF"/>
    <w:rsid w:val="048A6811"/>
    <w:rsid w:val="048DEE01"/>
    <w:rsid w:val="049001E2"/>
    <w:rsid w:val="04938E21"/>
    <w:rsid w:val="049EF254"/>
    <w:rsid w:val="04A10D37"/>
    <w:rsid w:val="04AB07FE"/>
    <w:rsid w:val="04B9167D"/>
    <w:rsid w:val="04B9ADF5"/>
    <w:rsid w:val="04BA526B"/>
    <w:rsid w:val="04BD6771"/>
    <w:rsid w:val="04C2D36A"/>
    <w:rsid w:val="04C7541E"/>
    <w:rsid w:val="04C7DEB4"/>
    <w:rsid w:val="04C86278"/>
    <w:rsid w:val="04D1470D"/>
    <w:rsid w:val="04D45FAF"/>
    <w:rsid w:val="04D6DC67"/>
    <w:rsid w:val="04E63A5F"/>
    <w:rsid w:val="04E6A326"/>
    <w:rsid w:val="04F0054F"/>
    <w:rsid w:val="04F35DBE"/>
    <w:rsid w:val="04F36D81"/>
    <w:rsid w:val="04F57EFB"/>
    <w:rsid w:val="04FE39EF"/>
    <w:rsid w:val="0503BFAA"/>
    <w:rsid w:val="0507574A"/>
    <w:rsid w:val="050836FE"/>
    <w:rsid w:val="05084519"/>
    <w:rsid w:val="050903AF"/>
    <w:rsid w:val="05097368"/>
    <w:rsid w:val="050E95D3"/>
    <w:rsid w:val="050EBA2D"/>
    <w:rsid w:val="05209E29"/>
    <w:rsid w:val="05356FC9"/>
    <w:rsid w:val="0538DDFA"/>
    <w:rsid w:val="053CBE39"/>
    <w:rsid w:val="0547E263"/>
    <w:rsid w:val="054BA709"/>
    <w:rsid w:val="054D43D2"/>
    <w:rsid w:val="055363B7"/>
    <w:rsid w:val="05710001"/>
    <w:rsid w:val="057A7100"/>
    <w:rsid w:val="057D7145"/>
    <w:rsid w:val="057E5AD8"/>
    <w:rsid w:val="057EA19D"/>
    <w:rsid w:val="0581570C"/>
    <w:rsid w:val="0584F629"/>
    <w:rsid w:val="0586D751"/>
    <w:rsid w:val="058ADE97"/>
    <w:rsid w:val="058CB973"/>
    <w:rsid w:val="058DDF9A"/>
    <w:rsid w:val="058E8423"/>
    <w:rsid w:val="059D8C69"/>
    <w:rsid w:val="05A737D5"/>
    <w:rsid w:val="05AF9F95"/>
    <w:rsid w:val="05B332C3"/>
    <w:rsid w:val="05C466BB"/>
    <w:rsid w:val="05DC0201"/>
    <w:rsid w:val="05E010AF"/>
    <w:rsid w:val="05E1E390"/>
    <w:rsid w:val="05E88CC1"/>
    <w:rsid w:val="05F61777"/>
    <w:rsid w:val="05F88FCF"/>
    <w:rsid w:val="05FABB6D"/>
    <w:rsid w:val="05FEC052"/>
    <w:rsid w:val="06017ADA"/>
    <w:rsid w:val="06163766"/>
    <w:rsid w:val="061693E9"/>
    <w:rsid w:val="06280FDA"/>
    <w:rsid w:val="0632EC87"/>
    <w:rsid w:val="0644B188"/>
    <w:rsid w:val="06483103"/>
    <w:rsid w:val="06529073"/>
    <w:rsid w:val="0657DA8D"/>
    <w:rsid w:val="06632330"/>
    <w:rsid w:val="06688CAC"/>
    <w:rsid w:val="0677A226"/>
    <w:rsid w:val="067B523C"/>
    <w:rsid w:val="067ECCFF"/>
    <w:rsid w:val="0683C618"/>
    <w:rsid w:val="0683F9B4"/>
    <w:rsid w:val="068D5058"/>
    <w:rsid w:val="0690662B"/>
    <w:rsid w:val="06913DD7"/>
    <w:rsid w:val="069CDAA0"/>
    <w:rsid w:val="069D7EC1"/>
    <w:rsid w:val="06A056D4"/>
    <w:rsid w:val="06A24319"/>
    <w:rsid w:val="06A8567C"/>
    <w:rsid w:val="06AF4070"/>
    <w:rsid w:val="06B6DF87"/>
    <w:rsid w:val="06BF5C3F"/>
    <w:rsid w:val="06D32D48"/>
    <w:rsid w:val="06DBA366"/>
    <w:rsid w:val="06EC0483"/>
    <w:rsid w:val="06EC1295"/>
    <w:rsid w:val="06F25B17"/>
    <w:rsid w:val="06F4336C"/>
    <w:rsid w:val="06F82616"/>
    <w:rsid w:val="06FEF11C"/>
    <w:rsid w:val="070C239A"/>
    <w:rsid w:val="070F585A"/>
    <w:rsid w:val="071EE6F2"/>
    <w:rsid w:val="0726B1CC"/>
    <w:rsid w:val="072A9496"/>
    <w:rsid w:val="07310035"/>
    <w:rsid w:val="07340BE9"/>
    <w:rsid w:val="0738FFDC"/>
    <w:rsid w:val="073F7CED"/>
    <w:rsid w:val="074030E7"/>
    <w:rsid w:val="07407BAA"/>
    <w:rsid w:val="074BE24E"/>
    <w:rsid w:val="07525758"/>
    <w:rsid w:val="075529A0"/>
    <w:rsid w:val="0757E1CA"/>
    <w:rsid w:val="07632690"/>
    <w:rsid w:val="076C59D1"/>
    <w:rsid w:val="0771E7E4"/>
    <w:rsid w:val="077979C5"/>
    <w:rsid w:val="077A27D9"/>
    <w:rsid w:val="077B0B9A"/>
    <w:rsid w:val="077E76C4"/>
    <w:rsid w:val="078207A8"/>
    <w:rsid w:val="078E080E"/>
    <w:rsid w:val="0792F0CF"/>
    <w:rsid w:val="07978DB5"/>
    <w:rsid w:val="07A37AF8"/>
    <w:rsid w:val="07A944D7"/>
    <w:rsid w:val="07AA7606"/>
    <w:rsid w:val="07AAD220"/>
    <w:rsid w:val="07B0FD65"/>
    <w:rsid w:val="07C93446"/>
    <w:rsid w:val="07CE74A9"/>
    <w:rsid w:val="07CED979"/>
    <w:rsid w:val="07D5F3B3"/>
    <w:rsid w:val="07D89736"/>
    <w:rsid w:val="07D99C58"/>
    <w:rsid w:val="07D9F17A"/>
    <w:rsid w:val="07DFC80F"/>
    <w:rsid w:val="07E0790D"/>
    <w:rsid w:val="07E0F4F3"/>
    <w:rsid w:val="07E745EE"/>
    <w:rsid w:val="07FD4991"/>
    <w:rsid w:val="07FDF7F8"/>
    <w:rsid w:val="0802F841"/>
    <w:rsid w:val="08033121"/>
    <w:rsid w:val="080504F6"/>
    <w:rsid w:val="0806D431"/>
    <w:rsid w:val="08070A14"/>
    <w:rsid w:val="0808E156"/>
    <w:rsid w:val="080943F1"/>
    <w:rsid w:val="080E526A"/>
    <w:rsid w:val="081374DD"/>
    <w:rsid w:val="0814ED8D"/>
    <w:rsid w:val="081B3748"/>
    <w:rsid w:val="081D3D5C"/>
    <w:rsid w:val="081DFDCA"/>
    <w:rsid w:val="08213E91"/>
    <w:rsid w:val="0821E2D8"/>
    <w:rsid w:val="08302D20"/>
    <w:rsid w:val="08328398"/>
    <w:rsid w:val="0833FF9F"/>
    <w:rsid w:val="08394F22"/>
    <w:rsid w:val="083B1784"/>
    <w:rsid w:val="083D12CF"/>
    <w:rsid w:val="084A89CC"/>
    <w:rsid w:val="0853273C"/>
    <w:rsid w:val="085426B7"/>
    <w:rsid w:val="0859E47C"/>
    <w:rsid w:val="086F83B6"/>
    <w:rsid w:val="08715C5D"/>
    <w:rsid w:val="08764EBC"/>
    <w:rsid w:val="087FDBC5"/>
    <w:rsid w:val="0887635E"/>
    <w:rsid w:val="088870AE"/>
    <w:rsid w:val="088A1019"/>
    <w:rsid w:val="088FD6A2"/>
    <w:rsid w:val="089B205C"/>
    <w:rsid w:val="08A92709"/>
    <w:rsid w:val="08B805CD"/>
    <w:rsid w:val="08BB62BE"/>
    <w:rsid w:val="08BE0B74"/>
    <w:rsid w:val="08C288AC"/>
    <w:rsid w:val="08C49001"/>
    <w:rsid w:val="08C5C563"/>
    <w:rsid w:val="08CAB332"/>
    <w:rsid w:val="08D203A2"/>
    <w:rsid w:val="08D750B3"/>
    <w:rsid w:val="08D9C82A"/>
    <w:rsid w:val="08DA4B89"/>
    <w:rsid w:val="08E2F688"/>
    <w:rsid w:val="08E3987F"/>
    <w:rsid w:val="08F24FA9"/>
    <w:rsid w:val="08F8E87D"/>
    <w:rsid w:val="08F9EE63"/>
    <w:rsid w:val="090D5034"/>
    <w:rsid w:val="090FF655"/>
    <w:rsid w:val="0917FC1F"/>
    <w:rsid w:val="091A4725"/>
    <w:rsid w:val="091D21B0"/>
    <w:rsid w:val="09209896"/>
    <w:rsid w:val="092645EA"/>
    <w:rsid w:val="092C9AE4"/>
    <w:rsid w:val="093B1BEF"/>
    <w:rsid w:val="093FA29B"/>
    <w:rsid w:val="093FB2F7"/>
    <w:rsid w:val="09407183"/>
    <w:rsid w:val="09451538"/>
    <w:rsid w:val="09484995"/>
    <w:rsid w:val="094BF487"/>
    <w:rsid w:val="094E52C5"/>
    <w:rsid w:val="095000CD"/>
    <w:rsid w:val="09552C5A"/>
    <w:rsid w:val="095B5304"/>
    <w:rsid w:val="095C9B62"/>
    <w:rsid w:val="096F059C"/>
    <w:rsid w:val="0974BAF0"/>
    <w:rsid w:val="0976F8EB"/>
    <w:rsid w:val="0976FF36"/>
    <w:rsid w:val="097D4259"/>
    <w:rsid w:val="0981A3B1"/>
    <w:rsid w:val="098332F5"/>
    <w:rsid w:val="0987FE93"/>
    <w:rsid w:val="098CE9BA"/>
    <w:rsid w:val="099248FE"/>
    <w:rsid w:val="099A4CEB"/>
    <w:rsid w:val="09A1EF61"/>
    <w:rsid w:val="09A7BE4D"/>
    <w:rsid w:val="09A7C7BE"/>
    <w:rsid w:val="09A9158E"/>
    <w:rsid w:val="09AA1B08"/>
    <w:rsid w:val="09AC05E3"/>
    <w:rsid w:val="09AE6E4C"/>
    <w:rsid w:val="09BA3CD6"/>
    <w:rsid w:val="09C393FC"/>
    <w:rsid w:val="09C8560C"/>
    <w:rsid w:val="09C8F01E"/>
    <w:rsid w:val="09D0E8DA"/>
    <w:rsid w:val="09D1CDB6"/>
    <w:rsid w:val="09D45529"/>
    <w:rsid w:val="09DD96EC"/>
    <w:rsid w:val="09E50C95"/>
    <w:rsid w:val="09E73006"/>
    <w:rsid w:val="09E802EF"/>
    <w:rsid w:val="09EF598B"/>
    <w:rsid w:val="09F11FF3"/>
    <w:rsid w:val="09F17196"/>
    <w:rsid w:val="0A0DDE7A"/>
    <w:rsid w:val="0A15F94E"/>
    <w:rsid w:val="0A1A6531"/>
    <w:rsid w:val="0A1E47F3"/>
    <w:rsid w:val="0A217B07"/>
    <w:rsid w:val="0A228FC2"/>
    <w:rsid w:val="0A2D1268"/>
    <w:rsid w:val="0A2DAB53"/>
    <w:rsid w:val="0A31E9BE"/>
    <w:rsid w:val="0A435AF3"/>
    <w:rsid w:val="0A46748A"/>
    <w:rsid w:val="0A545B12"/>
    <w:rsid w:val="0A5B5762"/>
    <w:rsid w:val="0A681911"/>
    <w:rsid w:val="0A68D459"/>
    <w:rsid w:val="0A692FAC"/>
    <w:rsid w:val="0A6E7410"/>
    <w:rsid w:val="0A80A446"/>
    <w:rsid w:val="0A826429"/>
    <w:rsid w:val="0A890167"/>
    <w:rsid w:val="0A8952F3"/>
    <w:rsid w:val="0A8F205A"/>
    <w:rsid w:val="0A970411"/>
    <w:rsid w:val="0A9B7290"/>
    <w:rsid w:val="0A9C098A"/>
    <w:rsid w:val="0A9E280E"/>
    <w:rsid w:val="0AA0647F"/>
    <w:rsid w:val="0AAEB059"/>
    <w:rsid w:val="0AAFEF87"/>
    <w:rsid w:val="0AB7D751"/>
    <w:rsid w:val="0ABCF9DC"/>
    <w:rsid w:val="0AC95A61"/>
    <w:rsid w:val="0AC9E946"/>
    <w:rsid w:val="0ADE3945"/>
    <w:rsid w:val="0AFA4BA2"/>
    <w:rsid w:val="0AFBD8C6"/>
    <w:rsid w:val="0AFD0F0F"/>
    <w:rsid w:val="0B062E1E"/>
    <w:rsid w:val="0B09165A"/>
    <w:rsid w:val="0B0D9475"/>
    <w:rsid w:val="0B0F4FB7"/>
    <w:rsid w:val="0B0FAC24"/>
    <w:rsid w:val="0B149689"/>
    <w:rsid w:val="0B1C4849"/>
    <w:rsid w:val="0B2D27E5"/>
    <w:rsid w:val="0B3432F6"/>
    <w:rsid w:val="0B3F4291"/>
    <w:rsid w:val="0B40EF4B"/>
    <w:rsid w:val="0B4B8A6E"/>
    <w:rsid w:val="0B5451A5"/>
    <w:rsid w:val="0B5D94AF"/>
    <w:rsid w:val="0B693D3B"/>
    <w:rsid w:val="0B6C4013"/>
    <w:rsid w:val="0B721C39"/>
    <w:rsid w:val="0B78B507"/>
    <w:rsid w:val="0B7FB686"/>
    <w:rsid w:val="0B83447B"/>
    <w:rsid w:val="0B916C94"/>
    <w:rsid w:val="0B9203D7"/>
    <w:rsid w:val="0B92D912"/>
    <w:rsid w:val="0B987436"/>
    <w:rsid w:val="0BA1A5A6"/>
    <w:rsid w:val="0BABC41C"/>
    <w:rsid w:val="0BAE1FE7"/>
    <w:rsid w:val="0BB2E768"/>
    <w:rsid w:val="0BB41DCF"/>
    <w:rsid w:val="0BB64FDD"/>
    <w:rsid w:val="0BB87139"/>
    <w:rsid w:val="0BB880C2"/>
    <w:rsid w:val="0BC3BEBE"/>
    <w:rsid w:val="0BC81D9F"/>
    <w:rsid w:val="0BCA8AD0"/>
    <w:rsid w:val="0BCF6932"/>
    <w:rsid w:val="0BD0F688"/>
    <w:rsid w:val="0BDA6935"/>
    <w:rsid w:val="0BDE396A"/>
    <w:rsid w:val="0BDE8ECD"/>
    <w:rsid w:val="0BE41B99"/>
    <w:rsid w:val="0BE6DD3D"/>
    <w:rsid w:val="0BEB5CB5"/>
    <w:rsid w:val="0BF2EA1D"/>
    <w:rsid w:val="0BF373BA"/>
    <w:rsid w:val="0BF618D5"/>
    <w:rsid w:val="0BF6D4C8"/>
    <w:rsid w:val="0BFD8EFD"/>
    <w:rsid w:val="0BFFB5DD"/>
    <w:rsid w:val="0C00F74B"/>
    <w:rsid w:val="0C0C0CDC"/>
    <w:rsid w:val="0C0F2390"/>
    <w:rsid w:val="0C101FA8"/>
    <w:rsid w:val="0C1334C6"/>
    <w:rsid w:val="0C13B7D0"/>
    <w:rsid w:val="0C19527A"/>
    <w:rsid w:val="0C1E3197"/>
    <w:rsid w:val="0C25BD6E"/>
    <w:rsid w:val="0C2C775A"/>
    <w:rsid w:val="0C31C9F8"/>
    <w:rsid w:val="0C338FCA"/>
    <w:rsid w:val="0C390857"/>
    <w:rsid w:val="0C45D2DA"/>
    <w:rsid w:val="0C473F50"/>
    <w:rsid w:val="0C4AE8FD"/>
    <w:rsid w:val="0C547FDC"/>
    <w:rsid w:val="0C584727"/>
    <w:rsid w:val="0C59D8DA"/>
    <w:rsid w:val="0C5FC95E"/>
    <w:rsid w:val="0C626F51"/>
    <w:rsid w:val="0C689F86"/>
    <w:rsid w:val="0C699F48"/>
    <w:rsid w:val="0C7301A1"/>
    <w:rsid w:val="0C790747"/>
    <w:rsid w:val="0C79E8F2"/>
    <w:rsid w:val="0C8A42FE"/>
    <w:rsid w:val="0C8B01A0"/>
    <w:rsid w:val="0C8B7789"/>
    <w:rsid w:val="0C99C1F9"/>
    <w:rsid w:val="0C9A91BF"/>
    <w:rsid w:val="0C9D0536"/>
    <w:rsid w:val="0C9E22D6"/>
    <w:rsid w:val="0CA99814"/>
    <w:rsid w:val="0CAD4FE2"/>
    <w:rsid w:val="0CAE9109"/>
    <w:rsid w:val="0CAF42B2"/>
    <w:rsid w:val="0CB37202"/>
    <w:rsid w:val="0CB3E9AA"/>
    <w:rsid w:val="0CBB2FC0"/>
    <w:rsid w:val="0CBCE663"/>
    <w:rsid w:val="0CC54E89"/>
    <w:rsid w:val="0CC8DEAB"/>
    <w:rsid w:val="0CC965DD"/>
    <w:rsid w:val="0CC9B793"/>
    <w:rsid w:val="0CD29264"/>
    <w:rsid w:val="0CD517C4"/>
    <w:rsid w:val="0CF8E099"/>
    <w:rsid w:val="0D0131C0"/>
    <w:rsid w:val="0D04B6AD"/>
    <w:rsid w:val="0D07F679"/>
    <w:rsid w:val="0D084504"/>
    <w:rsid w:val="0D119C91"/>
    <w:rsid w:val="0D133721"/>
    <w:rsid w:val="0D1A9AEA"/>
    <w:rsid w:val="0D1E89BB"/>
    <w:rsid w:val="0D1F1B98"/>
    <w:rsid w:val="0D2060B9"/>
    <w:rsid w:val="0D278208"/>
    <w:rsid w:val="0D27A483"/>
    <w:rsid w:val="0D295981"/>
    <w:rsid w:val="0D32A8BE"/>
    <w:rsid w:val="0D446726"/>
    <w:rsid w:val="0D454E13"/>
    <w:rsid w:val="0D54F3EE"/>
    <w:rsid w:val="0D651DE3"/>
    <w:rsid w:val="0D6D9CE3"/>
    <w:rsid w:val="0D70CD93"/>
    <w:rsid w:val="0D7160CF"/>
    <w:rsid w:val="0D74306D"/>
    <w:rsid w:val="0D8A579F"/>
    <w:rsid w:val="0D904F76"/>
    <w:rsid w:val="0D924E36"/>
    <w:rsid w:val="0D99FF23"/>
    <w:rsid w:val="0D9EEC88"/>
    <w:rsid w:val="0DA240E4"/>
    <w:rsid w:val="0DA9676D"/>
    <w:rsid w:val="0DB79FE2"/>
    <w:rsid w:val="0DBC32FC"/>
    <w:rsid w:val="0DC00AB1"/>
    <w:rsid w:val="0DC627A7"/>
    <w:rsid w:val="0DD5BDF9"/>
    <w:rsid w:val="0DD74525"/>
    <w:rsid w:val="0DD8FACD"/>
    <w:rsid w:val="0DDEF86F"/>
    <w:rsid w:val="0DE35745"/>
    <w:rsid w:val="0DE9BAEA"/>
    <w:rsid w:val="0DEC8376"/>
    <w:rsid w:val="0DED3C64"/>
    <w:rsid w:val="0DF6544E"/>
    <w:rsid w:val="0DFAAEE4"/>
    <w:rsid w:val="0E096755"/>
    <w:rsid w:val="0E12B053"/>
    <w:rsid w:val="0E238182"/>
    <w:rsid w:val="0E24391C"/>
    <w:rsid w:val="0E24D58D"/>
    <w:rsid w:val="0E2D80E8"/>
    <w:rsid w:val="0E2E13C5"/>
    <w:rsid w:val="0E30BD74"/>
    <w:rsid w:val="0E311EB6"/>
    <w:rsid w:val="0E3A5697"/>
    <w:rsid w:val="0E3AE05E"/>
    <w:rsid w:val="0E3C6D18"/>
    <w:rsid w:val="0E3E9737"/>
    <w:rsid w:val="0E41E0BD"/>
    <w:rsid w:val="0E43B034"/>
    <w:rsid w:val="0E481F26"/>
    <w:rsid w:val="0E508EE6"/>
    <w:rsid w:val="0E50CB62"/>
    <w:rsid w:val="0E534C64"/>
    <w:rsid w:val="0E55CA8B"/>
    <w:rsid w:val="0E624EF0"/>
    <w:rsid w:val="0E6D2C2F"/>
    <w:rsid w:val="0E702FB8"/>
    <w:rsid w:val="0E707E46"/>
    <w:rsid w:val="0E710356"/>
    <w:rsid w:val="0E7CC813"/>
    <w:rsid w:val="0E8CE387"/>
    <w:rsid w:val="0E9187A2"/>
    <w:rsid w:val="0E935717"/>
    <w:rsid w:val="0E9E27A9"/>
    <w:rsid w:val="0EA47FBE"/>
    <w:rsid w:val="0EAC6792"/>
    <w:rsid w:val="0EAC6D11"/>
    <w:rsid w:val="0EB0390D"/>
    <w:rsid w:val="0EB3E19E"/>
    <w:rsid w:val="0EB96D56"/>
    <w:rsid w:val="0EBA3F3F"/>
    <w:rsid w:val="0EBE0DC6"/>
    <w:rsid w:val="0EC4CF5C"/>
    <w:rsid w:val="0ED17D2C"/>
    <w:rsid w:val="0ED7C804"/>
    <w:rsid w:val="0EE95475"/>
    <w:rsid w:val="0EF014BE"/>
    <w:rsid w:val="0EF25AB0"/>
    <w:rsid w:val="0EF2EF5E"/>
    <w:rsid w:val="0F05E91C"/>
    <w:rsid w:val="0F09F506"/>
    <w:rsid w:val="0F23ED10"/>
    <w:rsid w:val="0F2CF617"/>
    <w:rsid w:val="0F2D3AD1"/>
    <w:rsid w:val="0F2D42EE"/>
    <w:rsid w:val="0F380426"/>
    <w:rsid w:val="0F3F0A53"/>
    <w:rsid w:val="0F5F1438"/>
    <w:rsid w:val="0F602464"/>
    <w:rsid w:val="0F60FD3B"/>
    <w:rsid w:val="0F623197"/>
    <w:rsid w:val="0F67CEE6"/>
    <w:rsid w:val="0F6CDDC5"/>
    <w:rsid w:val="0F838311"/>
    <w:rsid w:val="0F8F4117"/>
    <w:rsid w:val="0F937400"/>
    <w:rsid w:val="0F94AC58"/>
    <w:rsid w:val="0F971064"/>
    <w:rsid w:val="0F9A7B12"/>
    <w:rsid w:val="0FA7499C"/>
    <w:rsid w:val="0FAC5E71"/>
    <w:rsid w:val="0FAEDFF9"/>
    <w:rsid w:val="0FB03596"/>
    <w:rsid w:val="0FB21CCF"/>
    <w:rsid w:val="0FB26C94"/>
    <w:rsid w:val="0FB7BEAF"/>
    <w:rsid w:val="0FBEE985"/>
    <w:rsid w:val="0FC70848"/>
    <w:rsid w:val="0FCA5157"/>
    <w:rsid w:val="0FCA52CE"/>
    <w:rsid w:val="0FCD7B8F"/>
    <w:rsid w:val="0FCD8ABD"/>
    <w:rsid w:val="0FD2B8CA"/>
    <w:rsid w:val="0FD86CD1"/>
    <w:rsid w:val="0FE2F180"/>
    <w:rsid w:val="0FE64C42"/>
    <w:rsid w:val="0FECE50B"/>
    <w:rsid w:val="0FF2CDBC"/>
    <w:rsid w:val="0FF8E4A4"/>
    <w:rsid w:val="0FFD680B"/>
    <w:rsid w:val="0FFDB601"/>
    <w:rsid w:val="1002A68F"/>
    <w:rsid w:val="100C62BA"/>
    <w:rsid w:val="100FA74E"/>
    <w:rsid w:val="100FE022"/>
    <w:rsid w:val="10136D35"/>
    <w:rsid w:val="101C9F46"/>
    <w:rsid w:val="101CAF7B"/>
    <w:rsid w:val="101D268D"/>
    <w:rsid w:val="102500A3"/>
    <w:rsid w:val="1025E927"/>
    <w:rsid w:val="10260D81"/>
    <w:rsid w:val="1043424D"/>
    <w:rsid w:val="10477AA0"/>
    <w:rsid w:val="104837F3"/>
    <w:rsid w:val="104B181F"/>
    <w:rsid w:val="104BB2D3"/>
    <w:rsid w:val="104DE10A"/>
    <w:rsid w:val="104FB1FF"/>
    <w:rsid w:val="10624152"/>
    <w:rsid w:val="10639A9F"/>
    <w:rsid w:val="1078A04C"/>
    <w:rsid w:val="1079CC7D"/>
    <w:rsid w:val="1079EEA4"/>
    <w:rsid w:val="107B2C84"/>
    <w:rsid w:val="107F3046"/>
    <w:rsid w:val="10816D4D"/>
    <w:rsid w:val="10899123"/>
    <w:rsid w:val="10956B79"/>
    <w:rsid w:val="1099F27C"/>
    <w:rsid w:val="10A232D6"/>
    <w:rsid w:val="10A2FA43"/>
    <w:rsid w:val="10AD5054"/>
    <w:rsid w:val="10B0AF55"/>
    <w:rsid w:val="10B4C842"/>
    <w:rsid w:val="10B75601"/>
    <w:rsid w:val="10B83326"/>
    <w:rsid w:val="10C6E4DD"/>
    <w:rsid w:val="10CDDA1E"/>
    <w:rsid w:val="10D20D9A"/>
    <w:rsid w:val="10E4DE42"/>
    <w:rsid w:val="10E63EE2"/>
    <w:rsid w:val="10E64743"/>
    <w:rsid w:val="10E6808B"/>
    <w:rsid w:val="10F93CD9"/>
    <w:rsid w:val="110087B1"/>
    <w:rsid w:val="111A15C0"/>
    <w:rsid w:val="111D884D"/>
    <w:rsid w:val="111DDEFE"/>
    <w:rsid w:val="111E7649"/>
    <w:rsid w:val="111EB643"/>
    <w:rsid w:val="1137FACB"/>
    <w:rsid w:val="1139F8D0"/>
    <w:rsid w:val="11402DCF"/>
    <w:rsid w:val="1142F9A3"/>
    <w:rsid w:val="1149956C"/>
    <w:rsid w:val="1155E33C"/>
    <w:rsid w:val="115756FF"/>
    <w:rsid w:val="1157E016"/>
    <w:rsid w:val="115ACFF7"/>
    <w:rsid w:val="1162BC97"/>
    <w:rsid w:val="11645D76"/>
    <w:rsid w:val="116C6AB1"/>
    <w:rsid w:val="116F1165"/>
    <w:rsid w:val="1176B725"/>
    <w:rsid w:val="1176DCAA"/>
    <w:rsid w:val="1179817F"/>
    <w:rsid w:val="117BD3B0"/>
    <w:rsid w:val="118DC062"/>
    <w:rsid w:val="1192865F"/>
    <w:rsid w:val="119C7CBC"/>
    <w:rsid w:val="119D1554"/>
    <w:rsid w:val="11AA7DC5"/>
    <w:rsid w:val="11B6F8C4"/>
    <w:rsid w:val="11B75F89"/>
    <w:rsid w:val="11B7FA71"/>
    <w:rsid w:val="11B9A361"/>
    <w:rsid w:val="11BCBCE0"/>
    <w:rsid w:val="11C10E9F"/>
    <w:rsid w:val="11CD0D55"/>
    <w:rsid w:val="11CF6E7C"/>
    <w:rsid w:val="11D645CF"/>
    <w:rsid w:val="11D8A068"/>
    <w:rsid w:val="11D9BD8D"/>
    <w:rsid w:val="11D9CCB7"/>
    <w:rsid w:val="11E19578"/>
    <w:rsid w:val="11ECACCF"/>
    <w:rsid w:val="11EDCC44"/>
    <w:rsid w:val="11F6FEAF"/>
    <w:rsid w:val="1202795B"/>
    <w:rsid w:val="1208814A"/>
    <w:rsid w:val="121295E7"/>
    <w:rsid w:val="1213BBEA"/>
    <w:rsid w:val="1215634C"/>
    <w:rsid w:val="121916C2"/>
    <w:rsid w:val="121F3EBB"/>
    <w:rsid w:val="12251AC2"/>
    <w:rsid w:val="122F4A5F"/>
    <w:rsid w:val="1231F900"/>
    <w:rsid w:val="1232C543"/>
    <w:rsid w:val="12330916"/>
    <w:rsid w:val="12366C4F"/>
    <w:rsid w:val="1239F58C"/>
    <w:rsid w:val="124C31FC"/>
    <w:rsid w:val="124D8093"/>
    <w:rsid w:val="124F688C"/>
    <w:rsid w:val="1258AEBB"/>
    <w:rsid w:val="125E981F"/>
    <w:rsid w:val="12671E82"/>
    <w:rsid w:val="126BC869"/>
    <w:rsid w:val="127B6D61"/>
    <w:rsid w:val="128357B7"/>
    <w:rsid w:val="128517C1"/>
    <w:rsid w:val="128B3C28"/>
    <w:rsid w:val="128B9713"/>
    <w:rsid w:val="128C61F8"/>
    <w:rsid w:val="1290570F"/>
    <w:rsid w:val="1295766C"/>
    <w:rsid w:val="12995B95"/>
    <w:rsid w:val="129FF353"/>
    <w:rsid w:val="12A35FB4"/>
    <w:rsid w:val="12AA3491"/>
    <w:rsid w:val="12AB3D4E"/>
    <w:rsid w:val="12ACE39F"/>
    <w:rsid w:val="12ADEBF8"/>
    <w:rsid w:val="12BC6234"/>
    <w:rsid w:val="12BF7594"/>
    <w:rsid w:val="12C082CE"/>
    <w:rsid w:val="12C4C2A0"/>
    <w:rsid w:val="12C56995"/>
    <w:rsid w:val="12CF9840"/>
    <w:rsid w:val="12D6271B"/>
    <w:rsid w:val="12DC8F30"/>
    <w:rsid w:val="12E5DA1E"/>
    <w:rsid w:val="12F19E5E"/>
    <w:rsid w:val="12F43701"/>
    <w:rsid w:val="130B5E5F"/>
    <w:rsid w:val="130F85C4"/>
    <w:rsid w:val="130FD85D"/>
    <w:rsid w:val="13129309"/>
    <w:rsid w:val="131AAAC9"/>
    <w:rsid w:val="132985D0"/>
    <w:rsid w:val="132F50E1"/>
    <w:rsid w:val="132FC174"/>
    <w:rsid w:val="1334EABF"/>
    <w:rsid w:val="1336B0A1"/>
    <w:rsid w:val="13399104"/>
    <w:rsid w:val="1339BFCC"/>
    <w:rsid w:val="134DE9FC"/>
    <w:rsid w:val="13531275"/>
    <w:rsid w:val="1359188E"/>
    <w:rsid w:val="135C5F71"/>
    <w:rsid w:val="135F2742"/>
    <w:rsid w:val="136597F2"/>
    <w:rsid w:val="1366B058"/>
    <w:rsid w:val="13687406"/>
    <w:rsid w:val="136A9E8F"/>
    <w:rsid w:val="136E514F"/>
    <w:rsid w:val="1371CA40"/>
    <w:rsid w:val="13812A49"/>
    <w:rsid w:val="13901E34"/>
    <w:rsid w:val="1395D8E9"/>
    <w:rsid w:val="1399D733"/>
    <w:rsid w:val="13A029CE"/>
    <w:rsid w:val="13A1EA42"/>
    <w:rsid w:val="13A45880"/>
    <w:rsid w:val="13AED506"/>
    <w:rsid w:val="13B20537"/>
    <w:rsid w:val="13B74548"/>
    <w:rsid w:val="13BACD39"/>
    <w:rsid w:val="13C8E2B1"/>
    <w:rsid w:val="13CAB8FD"/>
    <w:rsid w:val="13CEEC9D"/>
    <w:rsid w:val="13D26239"/>
    <w:rsid w:val="13DF7EA4"/>
    <w:rsid w:val="13E5F499"/>
    <w:rsid w:val="13F087DB"/>
    <w:rsid w:val="13F8CCCD"/>
    <w:rsid w:val="13FA2112"/>
    <w:rsid w:val="13FAAF06"/>
    <w:rsid w:val="13FE1565"/>
    <w:rsid w:val="1401869B"/>
    <w:rsid w:val="14114C86"/>
    <w:rsid w:val="14167F5F"/>
    <w:rsid w:val="141A72E4"/>
    <w:rsid w:val="142237C1"/>
    <w:rsid w:val="142685BE"/>
    <w:rsid w:val="1431D1A3"/>
    <w:rsid w:val="143678D4"/>
    <w:rsid w:val="1437CCDE"/>
    <w:rsid w:val="1444F594"/>
    <w:rsid w:val="1445D533"/>
    <w:rsid w:val="1448DDFD"/>
    <w:rsid w:val="145730F0"/>
    <w:rsid w:val="145A0AD1"/>
    <w:rsid w:val="145B26DA"/>
    <w:rsid w:val="145B3BF4"/>
    <w:rsid w:val="145E89FF"/>
    <w:rsid w:val="1462AC99"/>
    <w:rsid w:val="14656D94"/>
    <w:rsid w:val="1472B6EC"/>
    <w:rsid w:val="14765B75"/>
    <w:rsid w:val="14771E48"/>
    <w:rsid w:val="14815E1B"/>
    <w:rsid w:val="149EBDF6"/>
    <w:rsid w:val="14A934BB"/>
    <w:rsid w:val="14B45034"/>
    <w:rsid w:val="14B68E6A"/>
    <w:rsid w:val="14BA9A33"/>
    <w:rsid w:val="14C42DE2"/>
    <w:rsid w:val="14D8F3E7"/>
    <w:rsid w:val="14DA3BFA"/>
    <w:rsid w:val="14F12480"/>
    <w:rsid w:val="14FF2B33"/>
    <w:rsid w:val="1504FF63"/>
    <w:rsid w:val="1507180D"/>
    <w:rsid w:val="150F1B05"/>
    <w:rsid w:val="150F204E"/>
    <w:rsid w:val="150FD179"/>
    <w:rsid w:val="1514AD2A"/>
    <w:rsid w:val="15174A5A"/>
    <w:rsid w:val="1523DCCD"/>
    <w:rsid w:val="1531A94A"/>
    <w:rsid w:val="153AA93B"/>
    <w:rsid w:val="153BA43E"/>
    <w:rsid w:val="154AA567"/>
    <w:rsid w:val="1555D788"/>
    <w:rsid w:val="155DFD5F"/>
    <w:rsid w:val="156230E2"/>
    <w:rsid w:val="15654DE5"/>
    <w:rsid w:val="1566895E"/>
    <w:rsid w:val="15710274"/>
    <w:rsid w:val="157508CB"/>
    <w:rsid w:val="1582A09C"/>
    <w:rsid w:val="1587DA04"/>
    <w:rsid w:val="15887E83"/>
    <w:rsid w:val="158D0126"/>
    <w:rsid w:val="159BA7E2"/>
    <w:rsid w:val="15A35088"/>
    <w:rsid w:val="15ACC25F"/>
    <w:rsid w:val="15B0E4D6"/>
    <w:rsid w:val="15B30E23"/>
    <w:rsid w:val="15B68A89"/>
    <w:rsid w:val="15BA49F2"/>
    <w:rsid w:val="15BEC461"/>
    <w:rsid w:val="15C62A3E"/>
    <w:rsid w:val="15C91D56"/>
    <w:rsid w:val="15CD0C14"/>
    <w:rsid w:val="15CEE925"/>
    <w:rsid w:val="15D3F4E0"/>
    <w:rsid w:val="15D88139"/>
    <w:rsid w:val="15DC7C5C"/>
    <w:rsid w:val="15E0E058"/>
    <w:rsid w:val="15F6527A"/>
    <w:rsid w:val="15F89ED2"/>
    <w:rsid w:val="15F8D160"/>
    <w:rsid w:val="15FB50DD"/>
    <w:rsid w:val="16094C32"/>
    <w:rsid w:val="160EF20D"/>
    <w:rsid w:val="1610E635"/>
    <w:rsid w:val="1610FD8D"/>
    <w:rsid w:val="1614C0C9"/>
    <w:rsid w:val="1615ACB7"/>
    <w:rsid w:val="162408BD"/>
    <w:rsid w:val="16250D50"/>
    <w:rsid w:val="16254793"/>
    <w:rsid w:val="162EF3A0"/>
    <w:rsid w:val="1633CA45"/>
    <w:rsid w:val="163A4CFA"/>
    <w:rsid w:val="163A89A4"/>
    <w:rsid w:val="163E5A3C"/>
    <w:rsid w:val="1645C7DB"/>
    <w:rsid w:val="16472686"/>
    <w:rsid w:val="1649B9C2"/>
    <w:rsid w:val="164D5214"/>
    <w:rsid w:val="16542937"/>
    <w:rsid w:val="1659E1A4"/>
    <w:rsid w:val="165A3B95"/>
    <w:rsid w:val="166195C0"/>
    <w:rsid w:val="1664E000"/>
    <w:rsid w:val="16755A12"/>
    <w:rsid w:val="167A0A37"/>
    <w:rsid w:val="167D1AFB"/>
    <w:rsid w:val="167D7674"/>
    <w:rsid w:val="16811D3E"/>
    <w:rsid w:val="16866CA5"/>
    <w:rsid w:val="168AFB6A"/>
    <w:rsid w:val="168E4AC9"/>
    <w:rsid w:val="16919415"/>
    <w:rsid w:val="16951066"/>
    <w:rsid w:val="16987F92"/>
    <w:rsid w:val="16A24957"/>
    <w:rsid w:val="16A4B760"/>
    <w:rsid w:val="16A6401A"/>
    <w:rsid w:val="16B55E6C"/>
    <w:rsid w:val="16B8CC7E"/>
    <w:rsid w:val="16C0F4B0"/>
    <w:rsid w:val="16C661E3"/>
    <w:rsid w:val="16C6F3E7"/>
    <w:rsid w:val="16C841DC"/>
    <w:rsid w:val="16CEDE58"/>
    <w:rsid w:val="16D4B443"/>
    <w:rsid w:val="16D60687"/>
    <w:rsid w:val="16DDD2C4"/>
    <w:rsid w:val="16DFD461"/>
    <w:rsid w:val="16E27C01"/>
    <w:rsid w:val="16E7A0C2"/>
    <w:rsid w:val="16EB27AF"/>
    <w:rsid w:val="16EC8DEC"/>
    <w:rsid w:val="16ED9853"/>
    <w:rsid w:val="16F37E84"/>
    <w:rsid w:val="16F524F0"/>
    <w:rsid w:val="16F95282"/>
    <w:rsid w:val="16F9F23D"/>
    <w:rsid w:val="16FA9398"/>
    <w:rsid w:val="16FD05ED"/>
    <w:rsid w:val="1702A83B"/>
    <w:rsid w:val="1703120E"/>
    <w:rsid w:val="171AE55E"/>
    <w:rsid w:val="1727E516"/>
    <w:rsid w:val="172A036F"/>
    <w:rsid w:val="172E8EF5"/>
    <w:rsid w:val="1731BE67"/>
    <w:rsid w:val="1735B627"/>
    <w:rsid w:val="173E641B"/>
    <w:rsid w:val="17407731"/>
    <w:rsid w:val="17566BA5"/>
    <w:rsid w:val="175869E3"/>
    <w:rsid w:val="176B0700"/>
    <w:rsid w:val="176F045C"/>
    <w:rsid w:val="1771385B"/>
    <w:rsid w:val="177B55DE"/>
    <w:rsid w:val="178C17EC"/>
    <w:rsid w:val="179BAF83"/>
    <w:rsid w:val="17A8996A"/>
    <w:rsid w:val="17AD0948"/>
    <w:rsid w:val="17B2A2CC"/>
    <w:rsid w:val="17B300D5"/>
    <w:rsid w:val="17B488EB"/>
    <w:rsid w:val="17B4B890"/>
    <w:rsid w:val="17B7FA55"/>
    <w:rsid w:val="17BB7931"/>
    <w:rsid w:val="17C065BB"/>
    <w:rsid w:val="17C112F4"/>
    <w:rsid w:val="17C4D6D6"/>
    <w:rsid w:val="17CDF82B"/>
    <w:rsid w:val="17D117D5"/>
    <w:rsid w:val="17E2D087"/>
    <w:rsid w:val="17E876B3"/>
    <w:rsid w:val="17E8B10B"/>
    <w:rsid w:val="17EA8C17"/>
    <w:rsid w:val="17F3F6DB"/>
    <w:rsid w:val="17F60BF6"/>
    <w:rsid w:val="17F7EB54"/>
    <w:rsid w:val="180A24EC"/>
    <w:rsid w:val="18146E04"/>
    <w:rsid w:val="181CFC19"/>
    <w:rsid w:val="1823813A"/>
    <w:rsid w:val="182B21B7"/>
    <w:rsid w:val="182CAC91"/>
    <w:rsid w:val="183189AB"/>
    <w:rsid w:val="1833C1FA"/>
    <w:rsid w:val="18348450"/>
    <w:rsid w:val="183D2747"/>
    <w:rsid w:val="1842A177"/>
    <w:rsid w:val="184C5FAA"/>
    <w:rsid w:val="185D419C"/>
    <w:rsid w:val="1868558D"/>
    <w:rsid w:val="1873F0B8"/>
    <w:rsid w:val="18759A23"/>
    <w:rsid w:val="1877A814"/>
    <w:rsid w:val="1885B0A7"/>
    <w:rsid w:val="1885FEA1"/>
    <w:rsid w:val="188C2056"/>
    <w:rsid w:val="188D3CC6"/>
    <w:rsid w:val="18964480"/>
    <w:rsid w:val="1896B240"/>
    <w:rsid w:val="189AD146"/>
    <w:rsid w:val="189C5093"/>
    <w:rsid w:val="18A6786E"/>
    <w:rsid w:val="18AC66E3"/>
    <w:rsid w:val="18ADC953"/>
    <w:rsid w:val="18B43389"/>
    <w:rsid w:val="18BB1E46"/>
    <w:rsid w:val="18BF7BCC"/>
    <w:rsid w:val="18C0E114"/>
    <w:rsid w:val="18D091CC"/>
    <w:rsid w:val="18DF0C5B"/>
    <w:rsid w:val="18E38315"/>
    <w:rsid w:val="18E9562A"/>
    <w:rsid w:val="18E9E687"/>
    <w:rsid w:val="18EB6B08"/>
    <w:rsid w:val="18F39011"/>
    <w:rsid w:val="18F43AE0"/>
    <w:rsid w:val="18F93C6D"/>
    <w:rsid w:val="18F96F0C"/>
    <w:rsid w:val="19038515"/>
    <w:rsid w:val="191186B2"/>
    <w:rsid w:val="191A2273"/>
    <w:rsid w:val="191C4DD0"/>
    <w:rsid w:val="1926123C"/>
    <w:rsid w:val="192AD6DC"/>
    <w:rsid w:val="19331FE1"/>
    <w:rsid w:val="1933D257"/>
    <w:rsid w:val="1939FA98"/>
    <w:rsid w:val="1947668E"/>
    <w:rsid w:val="196172F7"/>
    <w:rsid w:val="19632688"/>
    <w:rsid w:val="1967B286"/>
    <w:rsid w:val="19682F86"/>
    <w:rsid w:val="196ABBA5"/>
    <w:rsid w:val="1973DBB2"/>
    <w:rsid w:val="19774FD1"/>
    <w:rsid w:val="1978F254"/>
    <w:rsid w:val="197B32F1"/>
    <w:rsid w:val="197CA5DE"/>
    <w:rsid w:val="198B3445"/>
    <w:rsid w:val="199149C0"/>
    <w:rsid w:val="19A370C3"/>
    <w:rsid w:val="19A42BD6"/>
    <w:rsid w:val="19A57373"/>
    <w:rsid w:val="19A8E24C"/>
    <w:rsid w:val="19B0561F"/>
    <w:rsid w:val="19B3E059"/>
    <w:rsid w:val="19C3C4E2"/>
    <w:rsid w:val="19C43F90"/>
    <w:rsid w:val="19C7132F"/>
    <w:rsid w:val="19C9F386"/>
    <w:rsid w:val="19D6E63D"/>
    <w:rsid w:val="19D6F9B8"/>
    <w:rsid w:val="19DB352E"/>
    <w:rsid w:val="19E065E3"/>
    <w:rsid w:val="19ECACBF"/>
    <w:rsid w:val="19F120C5"/>
    <w:rsid w:val="19F54CC2"/>
    <w:rsid w:val="19FB43E1"/>
    <w:rsid w:val="1A00CD28"/>
    <w:rsid w:val="1A028044"/>
    <w:rsid w:val="1A083CAB"/>
    <w:rsid w:val="1A0954DB"/>
    <w:rsid w:val="1A17FA78"/>
    <w:rsid w:val="1A1A7099"/>
    <w:rsid w:val="1A1B6BFB"/>
    <w:rsid w:val="1A1CB3D6"/>
    <w:rsid w:val="1A280C3F"/>
    <w:rsid w:val="1A3A59FF"/>
    <w:rsid w:val="1A41051C"/>
    <w:rsid w:val="1A416E5D"/>
    <w:rsid w:val="1A49849E"/>
    <w:rsid w:val="1A4CD612"/>
    <w:rsid w:val="1A53EBE1"/>
    <w:rsid w:val="1A57FC87"/>
    <w:rsid w:val="1A5DE4C2"/>
    <w:rsid w:val="1A5FD3CA"/>
    <w:rsid w:val="1A62D4B6"/>
    <w:rsid w:val="1A63D7A7"/>
    <w:rsid w:val="1A67A288"/>
    <w:rsid w:val="1A707F2A"/>
    <w:rsid w:val="1A74012C"/>
    <w:rsid w:val="1A855A3B"/>
    <w:rsid w:val="1A872DC8"/>
    <w:rsid w:val="1A969B31"/>
    <w:rsid w:val="1AA23024"/>
    <w:rsid w:val="1AAD8B8C"/>
    <w:rsid w:val="1AAF0C22"/>
    <w:rsid w:val="1AB8FD31"/>
    <w:rsid w:val="1AC8313C"/>
    <w:rsid w:val="1ACDC95B"/>
    <w:rsid w:val="1AD04C38"/>
    <w:rsid w:val="1ADDB4D9"/>
    <w:rsid w:val="1AE9FDAF"/>
    <w:rsid w:val="1AED33BD"/>
    <w:rsid w:val="1AEF00BE"/>
    <w:rsid w:val="1AF7518E"/>
    <w:rsid w:val="1AF8320B"/>
    <w:rsid w:val="1B0FAC13"/>
    <w:rsid w:val="1B1F960B"/>
    <w:rsid w:val="1B26AEE2"/>
    <w:rsid w:val="1B299E2B"/>
    <w:rsid w:val="1B370472"/>
    <w:rsid w:val="1B3A19B8"/>
    <w:rsid w:val="1B3A2315"/>
    <w:rsid w:val="1B452E38"/>
    <w:rsid w:val="1B4C9BA4"/>
    <w:rsid w:val="1B5E41CF"/>
    <w:rsid w:val="1B68E8DA"/>
    <w:rsid w:val="1B6F298C"/>
    <w:rsid w:val="1B75FDD8"/>
    <w:rsid w:val="1B804622"/>
    <w:rsid w:val="1B82995F"/>
    <w:rsid w:val="1B84AF13"/>
    <w:rsid w:val="1B89DE74"/>
    <w:rsid w:val="1B8B6314"/>
    <w:rsid w:val="1B9142AC"/>
    <w:rsid w:val="1B91E4AB"/>
    <w:rsid w:val="1B931C61"/>
    <w:rsid w:val="1B940435"/>
    <w:rsid w:val="1BA35318"/>
    <w:rsid w:val="1BA559B1"/>
    <w:rsid w:val="1BA645E4"/>
    <w:rsid w:val="1BBCB317"/>
    <w:rsid w:val="1BC504B6"/>
    <w:rsid w:val="1BC89613"/>
    <w:rsid w:val="1BCA4E76"/>
    <w:rsid w:val="1BCB88B1"/>
    <w:rsid w:val="1BCD53B1"/>
    <w:rsid w:val="1BDCD576"/>
    <w:rsid w:val="1BDF59B2"/>
    <w:rsid w:val="1BE00557"/>
    <w:rsid w:val="1BFB7A23"/>
    <w:rsid w:val="1C03ED16"/>
    <w:rsid w:val="1C065891"/>
    <w:rsid w:val="1C09274A"/>
    <w:rsid w:val="1C0D9EBF"/>
    <w:rsid w:val="1C2949E6"/>
    <w:rsid w:val="1C323870"/>
    <w:rsid w:val="1C3C2886"/>
    <w:rsid w:val="1C433A14"/>
    <w:rsid w:val="1C443C8A"/>
    <w:rsid w:val="1C47ED3D"/>
    <w:rsid w:val="1C4A6F3D"/>
    <w:rsid w:val="1C4B6F82"/>
    <w:rsid w:val="1C4E49EB"/>
    <w:rsid w:val="1C5160CF"/>
    <w:rsid w:val="1C57700B"/>
    <w:rsid w:val="1C5DA56C"/>
    <w:rsid w:val="1C6A13B5"/>
    <w:rsid w:val="1C7646FC"/>
    <w:rsid w:val="1C789107"/>
    <w:rsid w:val="1C7A36BB"/>
    <w:rsid w:val="1C7B6540"/>
    <w:rsid w:val="1C7BF7FC"/>
    <w:rsid w:val="1C84DD55"/>
    <w:rsid w:val="1C87B667"/>
    <w:rsid w:val="1C95FACD"/>
    <w:rsid w:val="1C97C404"/>
    <w:rsid w:val="1C9E453F"/>
    <w:rsid w:val="1CA6BEE8"/>
    <w:rsid w:val="1CA8E58B"/>
    <w:rsid w:val="1CAF8DB3"/>
    <w:rsid w:val="1CB2E8C4"/>
    <w:rsid w:val="1CB38369"/>
    <w:rsid w:val="1CBAC0B3"/>
    <w:rsid w:val="1CD5936C"/>
    <w:rsid w:val="1CDE5290"/>
    <w:rsid w:val="1CE1A710"/>
    <w:rsid w:val="1CE62466"/>
    <w:rsid w:val="1CF1250D"/>
    <w:rsid w:val="1CF4A370"/>
    <w:rsid w:val="1D05D412"/>
    <w:rsid w:val="1D0EC044"/>
    <w:rsid w:val="1D118B59"/>
    <w:rsid w:val="1D125007"/>
    <w:rsid w:val="1D1332A7"/>
    <w:rsid w:val="1D150CAA"/>
    <w:rsid w:val="1D202565"/>
    <w:rsid w:val="1D2069E5"/>
    <w:rsid w:val="1D2372AE"/>
    <w:rsid w:val="1D25105B"/>
    <w:rsid w:val="1D3210C0"/>
    <w:rsid w:val="1D41E0D1"/>
    <w:rsid w:val="1D4623CA"/>
    <w:rsid w:val="1D46E694"/>
    <w:rsid w:val="1D49AA99"/>
    <w:rsid w:val="1D4B1937"/>
    <w:rsid w:val="1D4D29CB"/>
    <w:rsid w:val="1D5886B3"/>
    <w:rsid w:val="1D58F2A8"/>
    <w:rsid w:val="1D6ADB9D"/>
    <w:rsid w:val="1D794916"/>
    <w:rsid w:val="1D7CCFAF"/>
    <w:rsid w:val="1D920EDD"/>
    <w:rsid w:val="1D99B231"/>
    <w:rsid w:val="1D9D2A42"/>
    <w:rsid w:val="1DA12201"/>
    <w:rsid w:val="1DA29BAD"/>
    <w:rsid w:val="1DA69AF5"/>
    <w:rsid w:val="1DB54EF1"/>
    <w:rsid w:val="1DBC4C94"/>
    <w:rsid w:val="1DBC9117"/>
    <w:rsid w:val="1DC87AB1"/>
    <w:rsid w:val="1DCDBCB0"/>
    <w:rsid w:val="1DD72304"/>
    <w:rsid w:val="1DDD8E28"/>
    <w:rsid w:val="1DF02DA2"/>
    <w:rsid w:val="1DF247B9"/>
    <w:rsid w:val="1DF388F2"/>
    <w:rsid w:val="1DFBA61E"/>
    <w:rsid w:val="1DFDDE15"/>
    <w:rsid w:val="1E000E92"/>
    <w:rsid w:val="1E013E14"/>
    <w:rsid w:val="1E03B0B7"/>
    <w:rsid w:val="1E054BD8"/>
    <w:rsid w:val="1E0B38FB"/>
    <w:rsid w:val="1E1D1247"/>
    <w:rsid w:val="1E1F4091"/>
    <w:rsid w:val="1E2AC23C"/>
    <w:rsid w:val="1E4017E6"/>
    <w:rsid w:val="1E416FA6"/>
    <w:rsid w:val="1E4C9C7D"/>
    <w:rsid w:val="1E55BEED"/>
    <w:rsid w:val="1E566587"/>
    <w:rsid w:val="1E569114"/>
    <w:rsid w:val="1E580487"/>
    <w:rsid w:val="1E5DFF0C"/>
    <w:rsid w:val="1E623DAD"/>
    <w:rsid w:val="1E64E792"/>
    <w:rsid w:val="1E662288"/>
    <w:rsid w:val="1E710529"/>
    <w:rsid w:val="1E7CBA34"/>
    <w:rsid w:val="1E8C9547"/>
    <w:rsid w:val="1E8E6F40"/>
    <w:rsid w:val="1EAAEB81"/>
    <w:rsid w:val="1EAC0A76"/>
    <w:rsid w:val="1EADA282"/>
    <w:rsid w:val="1EADDBFE"/>
    <w:rsid w:val="1EB0A1CD"/>
    <w:rsid w:val="1EB39F5C"/>
    <w:rsid w:val="1EB8FE59"/>
    <w:rsid w:val="1EBE8B90"/>
    <w:rsid w:val="1EBF2306"/>
    <w:rsid w:val="1EC679D6"/>
    <w:rsid w:val="1ED278DE"/>
    <w:rsid w:val="1EDCA50D"/>
    <w:rsid w:val="1EE63D7F"/>
    <w:rsid w:val="1EEBB6DB"/>
    <w:rsid w:val="1EF36989"/>
    <w:rsid w:val="1EF3C2A2"/>
    <w:rsid w:val="1F031F7F"/>
    <w:rsid w:val="1F074BD3"/>
    <w:rsid w:val="1F11DDF3"/>
    <w:rsid w:val="1F11F5DF"/>
    <w:rsid w:val="1F1670EA"/>
    <w:rsid w:val="1F1BEB11"/>
    <w:rsid w:val="1F1BF38B"/>
    <w:rsid w:val="1F1E4E71"/>
    <w:rsid w:val="1F210053"/>
    <w:rsid w:val="1F3210C0"/>
    <w:rsid w:val="1F35937A"/>
    <w:rsid w:val="1F39997C"/>
    <w:rsid w:val="1F3B4E54"/>
    <w:rsid w:val="1F43DDA1"/>
    <w:rsid w:val="1F4884C6"/>
    <w:rsid w:val="1F4D5293"/>
    <w:rsid w:val="1F4EBA0F"/>
    <w:rsid w:val="1F6AA376"/>
    <w:rsid w:val="1F70BCEB"/>
    <w:rsid w:val="1F727DE7"/>
    <w:rsid w:val="1F7AF549"/>
    <w:rsid w:val="1F821376"/>
    <w:rsid w:val="1F8F3068"/>
    <w:rsid w:val="1F937486"/>
    <w:rsid w:val="1F93FF83"/>
    <w:rsid w:val="1F95CC9B"/>
    <w:rsid w:val="1F9B44B4"/>
    <w:rsid w:val="1FA4FFA3"/>
    <w:rsid w:val="1FA50D51"/>
    <w:rsid w:val="1FA83455"/>
    <w:rsid w:val="1FB35781"/>
    <w:rsid w:val="1FB58215"/>
    <w:rsid w:val="1FBBE69F"/>
    <w:rsid w:val="1FBC8FF6"/>
    <w:rsid w:val="1FC18361"/>
    <w:rsid w:val="1FC317BD"/>
    <w:rsid w:val="1FCA91D5"/>
    <w:rsid w:val="1FD78140"/>
    <w:rsid w:val="1FE35E83"/>
    <w:rsid w:val="1FE60D1A"/>
    <w:rsid w:val="1FF789EF"/>
    <w:rsid w:val="2007AFC8"/>
    <w:rsid w:val="200B89D2"/>
    <w:rsid w:val="2015FB7E"/>
    <w:rsid w:val="201FEEA2"/>
    <w:rsid w:val="2023D848"/>
    <w:rsid w:val="202F83C4"/>
    <w:rsid w:val="203319F3"/>
    <w:rsid w:val="204181D7"/>
    <w:rsid w:val="20441ED1"/>
    <w:rsid w:val="2045879A"/>
    <w:rsid w:val="20477649"/>
    <w:rsid w:val="204DEE51"/>
    <w:rsid w:val="20516685"/>
    <w:rsid w:val="2055419D"/>
    <w:rsid w:val="205F2B16"/>
    <w:rsid w:val="206744ED"/>
    <w:rsid w:val="20676FC5"/>
    <w:rsid w:val="20686CAE"/>
    <w:rsid w:val="206F920F"/>
    <w:rsid w:val="20817377"/>
    <w:rsid w:val="208263D1"/>
    <w:rsid w:val="208D58A1"/>
    <w:rsid w:val="208F100B"/>
    <w:rsid w:val="209404F3"/>
    <w:rsid w:val="20952450"/>
    <w:rsid w:val="20980925"/>
    <w:rsid w:val="209AEC73"/>
    <w:rsid w:val="20A4BC4B"/>
    <w:rsid w:val="20A8CA0C"/>
    <w:rsid w:val="20AE34E5"/>
    <w:rsid w:val="20B7BB72"/>
    <w:rsid w:val="20B97358"/>
    <w:rsid w:val="20BACBE4"/>
    <w:rsid w:val="20C46ACD"/>
    <w:rsid w:val="20D553AB"/>
    <w:rsid w:val="20D7F34D"/>
    <w:rsid w:val="20D7F5C6"/>
    <w:rsid w:val="20DAE92B"/>
    <w:rsid w:val="20F469FC"/>
    <w:rsid w:val="20FBD37F"/>
    <w:rsid w:val="210379B7"/>
    <w:rsid w:val="210F3543"/>
    <w:rsid w:val="2110675E"/>
    <w:rsid w:val="2112BC0A"/>
    <w:rsid w:val="211C412E"/>
    <w:rsid w:val="21212222"/>
    <w:rsid w:val="2131BFC3"/>
    <w:rsid w:val="2132BFF4"/>
    <w:rsid w:val="2134550D"/>
    <w:rsid w:val="2138F6F4"/>
    <w:rsid w:val="213AEB90"/>
    <w:rsid w:val="213E05BE"/>
    <w:rsid w:val="2143DE12"/>
    <w:rsid w:val="214B2BF1"/>
    <w:rsid w:val="215592B3"/>
    <w:rsid w:val="21560B17"/>
    <w:rsid w:val="215935B8"/>
    <w:rsid w:val="215B3B3A"/>
    <w:rsid w:val="2160113A"/>
    <w:rsid w:val="2173269D"/>
    <w:rsid w:val="2183353A"/>
    <w:rsid w:val="2183921D"/>
    <w:rsid w:val="21873259"/>
    <w:rsid w:val="218CC154"/>
    <w:rsid w:val="2195B1ED"/>
    <w:rsid w:val="219A7373"/>
    <w:rsid w:val="21AE89C6"/>
    <w:rsid w:val="21C5EC03"/>
    <w:rsid w:val="21D6C88C"/>
    <w:rsid w:val="21D931C1"/>
    <w:rsid w:val="21E195FF"/>
    <w:rsid w:val="21E3323E"/>
    <w:rsid w:val="21F3962C"/>
    <w:rsid w:val="21F84DB3"/>
    <w:rsid w:val="22006032"/>
    <w:rsid w:val="2201F53E"/>
    <w:rsid w:val="220393D0"/>
    <w:rsid w:val="22072C2B"/>
    <w:rsid w:val="2213BBAA"/>
    <w:rsid w:val="221EABE9"/>
    <w:rsid w:val="22230DA1"/>
    <w:rsid w:val="222AF781"/>
    <w:rsid w:val="2235D9D1"/>
    <w:rsid w:val="2236E0CD"/>
    <w:rsid w:val="2239AE62"/>
    <w:rsid w:val="223A8179"/>
    <w:rsid w:val="223B86A3"/>
    <w:rsid w:val="2241541A"/>
    <w:rsid w:val="224C231A"/>
    <w:rsid w:val="224E20D4"/>
    <w:rsid w:val="224FCD49"/>
    <w:rsid w:val="2250465D"/>
    <w:rsid w:val="225479B6"/>
    <w:rsid w:val="2254BE3E"/>
    <w:rsid w:val="225923B8"/>
    <w:rsid w:val="226B962D"/>
    <w:rsid w:val="226EC3C6"/>
    <w:rsid w:val="22741419"/>
    <w:rsid w:val="2275BC05"/>
    <w:rsid w:val="227838FD"/>
    <w:rsid w:val="227B2D03"/>
    <w:rsid w:val="227CD045"/>
    <w:rsid w:val="227D0C99"/>
    <w:rsid w:val="22821DF2"/>
    <w:rsid w:val="22887203"/>
    <w:rsid w:val="2293EBDD"/>
    <w:rsid w:val="22941496"/>
    <w:rsid w:val="22962E13"/>
    <w:rsid w:val="22987E8C"/>
    <w:rsid w:val="22A6CF2D"/>
    <w:rsid w:val="22A6E3F0"/>
    <w:rsid w:val="22ACCC35"/>
    <w:rsid w:val="22B1AE16"/>
    <w:rsid w:val="22B50758"/>
    <w:rsid w:val="22D74D9A"/>
    <w:rsid w:val="22DE83C6"/>
    <w:rsid w:val="22E88F6B"/>
    <w:rsid w:val="22EC7B5B"/>
    <w:rsid w:val="230107A5"/>
    <w:rsid w:val="2301236F"/>
    <w:rsid w:val="2307ED48"/>
    <w:rsid w:val="230B2DD6"/>
    <w:rsid w:val="231645CB"/>
    <w:rsid w:val="2323A491"/>
    <w:rsid w:val="2328488F"/>
    <w:rsid w:val="2329FA6A"/>
    <w:rsid w:val="232CF164"/>
    <w:rsid w:val="2336E420"/>
    <w:rsid w:val="23372028"/>
    <w:rsid w:val="233FB8AB"/>
    <w:rsid w:val="2341AE71"/>
    <w:rsid w:val="2341D5FB"/>
    <w:rsid w:val="2342BDF1"/>
    <w:rsid w:val="23555130"/>
    <w:rsid w:val="2355637D"/>
    <w:rsid w:val="235CC9D0"/>
    <w:rsid w:val="2362313D"/>
    <w:rsid w:val="2362C871"/>
    <w:rsid w:val="236ABBE6"/>
    <w:rsid w:val="23701D48"/>
    <w:rsid w:val="23794DFC"/>
    <w:rsid w:val="237BBF93"/>
    <w:rsid w:val="238162A7"/>
    <w:rsid w:val="238742A1"/>
    <w:rsid w:val="2398C6E4"/>
    <w:rsid w:val="2399EAF9"/>
    <w:rsid w:val="23ADA0E3"/>
    <w:rsid w:val="23B10FEF"/>
    <w:rsid w:val="23BF8CD4"/>
    <w:rsid w:val="23C1E0F9"/>
    <w:rsid w:val="23C540C2"/>
    <w:rsid w:val="23C852C1"/>
    <w:rsid w:val="23CB8C44"/>
    <w:rsid w:val="23D529E2"/>
    <w:rsid w:val="23D74ACB"/>
    <w:rsid w:val="23DDA0A5"/>
    <w:rsid w:val="23E43046"/>
    <w:rsid w:val="23E63F7A"/>
    <w:rsid w:val="23E9E6DE"/>
    <w:rsid w:val="23EBE1D9"/>
    <w:rsid w:val="23FC3881"/>
    <w:rsid w:val="23FD92FE"/>
    <w:rsid w:val="24024A80"/>
    <w:rsid w:val="24049532"/>
    <w:rsid w:val="2405A88C"/>
    <w:rsid w:val="240E5389"/>
    <w:rsid w:val="24132FC9"/>
    <w:rsid w:val="24219EC7"/>
    <w:rsid w:val="2426CF30"/>
    <w:rsid w:val="242AD41E"/>
    <w:rsid w:val="242F863D"/>
    <w:rsid w:val="24326498"/>
    <w:rsid w:val="2436ED87"/>
    <w:rsid w:val="24441908"/>
    <w:rsid w:val="24459700"/>
    <w:rsid w:val="2447EAAF"/>
    <w:rsid w:val="244985D0"/>
    <w:rsid w:val="2449C554"/>
    <w:rsid w:val="2451E977"/>
    <w:rsid w:val="245D16A7"/>
    <w:rsid w:val="2461E2BF"/>
    <w:rsid w:val="246380ED"/>
    <w:rsid w:val="2476B1C0"/>
    <w:rsid w:val="247B0B1C"/>
    <w:rsid w:val="247B0BE8"/>
    <w:rsid w:val="248FF711"/>
    <w:rsid w:val="249E32A0"/>
    <w:rsid w:val="24A45F5F"/>
    <w:rsid w:val="24AB156B"/>
    <w:rsid w:val="24ADF8F4"/>
    <w:rsid w:val="24AF1014"/>
    <w:rsid w:val="24AF4A13"/>
    <w:rsid w:val="24AF7B9A"/>
    <w:rsid w:val="24BF2263"/>
    <w:rsid w:val="24D9A8E6"/>
    <w:rsid w:val="24DDDC7A"/>
    <w:rsid w:val="24E42B02"/>
    <w:rsid w:val="24F7C71F"/>
    <w:rsid w:val="24F82C1D"/>
    <w:rsid w:val="24FC0928"/>
    <w:rsid w:val="24FDBD18"/>
    <w:rsid w:val="24FE7929"/>
    <w:rsid w:val="24FF056A"/>
    <w:rsid w:val="2501EBD0"/>
    <w:rsid w:val="25051CE8"/>
    <w:rsid w:val="25055CAF"/>
    <w:rsid w:val="2505F37A"/>
    <w:rsid w:val="250CF685"/>
    <w:rsid w:val="25108325"/>
    <w:rsid w:val="2521E372"/>
    <w:rsid w:val="2524F02C"/>
    <w:rsid w:val="25276DDF"/>
    <w:rsid w:val="252B7393"/>
    <w:rsid w:val="25371CAB"/>
    <w:rsid w:val="253CCC3E"/>
    <w:rsid w:val="2544364B"/>
    <w:rsid w:val="25489046"/>
    <w:rsid w:val="2548C83D"/>
    <w:rsid w:val="254916D2"/>
    <w:rsid w:val="254AE3CE"/>
    <w:rsid w:val="2558BA90"/>
    <w:rsid w:val="255BF916"/>
    <w:rsid w:val="2562921C"/>
    <w:rsid w:val="256C7078"/>
    <w:rsid w:val="256CE4B9"/>
    <w:rsid w:val="256DA055"/>
    <w:rsid w:val="256DCF9C"/>
    <w:rsid w:val="2571AAB2"/>
    <w:rsid w:val="257A193F"/>
    <w:rsid w:val="257ADAA0"/>
    <w:rsid w:val="25822602"/>
    <w:rsid w:val="2584B588"/>
    <w:rsid w:val="25855B1E"/>
    <w:rsid w:val="258796B7"/>
    <w:rsid w:val="258B3E04"/>
    <w:rsid w:val="258BA549"/>
    <w:rsid w:val="258EF4F5"/>
    <w:rsid w:val="25A55A14"/>
    <w:rsid w:val="25B11A79"/>
    <w:rsid w:val="25B4BDFE"/>
    <w:rsid w:val="25C1DED4"/>
    <w:rsid w:val="25CC3335"/>
    <w:rsid w:val="25D7976A"/>
    <w:rsid w:val="25DD0293"/>
    <w:rsid w:val="25E4F6E0"/>
    <w:rsid w:val="25E77298"/>
    <w:rsid w:val="25F73FD6"/>
    <w:rsid w:val="260347E3"/>
    <w:rsid w:val="260389FA"/>
    <w:rsid w:val="260638CD"/>
    <w:rsid w:val="2613AEB1"/>
    <w:rsid w:val="26145242"/>
    <w:rsid w:val="2614A53C"/>
    <w:rsid w:val="2621CE73"/>
    <w:rsid w:val="263B8B2E"/>
    <w:rsid w:val="2645EB54"/>
    <w:rsid w:val="264916E9"/>
    <w:rsid w:val="26492AD9"/>
    <w:rsid w:val="2651DB95"/>
    <w:rsid w:val="26599915"/>
    <w:rsid w:val="2659E0A9"/>
    <w:rsid w:val="2662A247"/>
    <w:rsid w:val="26803C8E"/>
    <w:rsid w:val="2681B46D"/>
    <w:rsid w:val="268210C5"/>
    <w:rsid w:val="268FBDE5"/>
    <w:rsid w:val="26951B8F"/>
    <w:rsid w:val="26AD76E3"/>
    <w:rsid w:val="26AEC7D8"/>
    <w:rsid w:val="26BACD8F"/>
    <w:rsid w:val="26C6B9BB"/>
    <w:rsid w:val="26C801DF"/>
    <w:rsid w:val="26DDE58F"/>
    <w:rsid w:val="26DEF51E"/>
    <w:rsid w:val="26EB9EF3"/>
    <w:rsid w:val="26F563E3"/>
    <w:rsid w:val="26F721EA"/>
    <w:rsid w:val="26F7BAE9"/>
    <w:rsid w:val="2700DD25"/>
    <w:rsid w:val="2703711D"/>
    <w:rsid w:val="270F7CA0"/>
    <w:rsid w:val="2715C221"/>
    <w:rsid w:val="2716FAFA"/>
    <w:rsid w:val="27171610"/>
    <w:rsid w:val="271F76F8"/>
    <w:rsid w:val="2723146B"/>
    <w:rsid w:val="2723F913"/>
    <w:rsid w:val="27259622"/>
    <w:rsid w:val="2725D504"/>
    <w:rsid w:val="272668AE"/>
    <w:rsid w:val="27282F61"/>
    <w:rsid w:val="2728BDC5"/>
    <w:rsid w:val="272D2531"/>
    <w:rsid w:val="2730A34D"/>
    <w:rsid w:val="27312A34"/>
    <w:rsid w:val="273F3277"/>
    <w:rsid w:val="275A977F"/>
    <w:rsid w:val="275CB108"/>
    <w:rsid w:val="275CFADD"/>
    <w:rsid w:val="275DAE2D"/>
    <w:rsid w:val="27641041"/>
    <w:rsid w:val="2768450F"/>
    <w:rsid w:val="276F4184"/>
    <w:rsid w:val="276FD1C3"/>
    <w:rsid w:val="2774443B"/>
    <w:rsid w:val="277D55B2"/>
    <w:rsid w:val="277EF87C"/>
    <w:rsid w:val="27857C08"/>
    <w:rsid w:val="2785F025"/>
    <w:rsid w:val="27897E97"/>
    <w:rsid w:val="278E2ECF"/>
    <w:rsid w:val="27A46256"/>
    <w:rsid w:val="27B61EB3"/>
    <w:rsid w:val="27C51527"/>
    <w:rsid w:val="27CC5314"/>
    <w:rsid w:val="27DD1B7C"/>
    <w:rsid w:val="27E3C310"/>
    <w:rsid w:val="27E46830"/>
    <w:rsid w:val="27E566E4"/>
    <w:rsid w:val="27E94A45"/>
    <w:rsid w:val="27F6264E"/>
    <w:rsid w:val="2804A4B0"/>
    <w:rsid w:val="2807E506"/>
    <w:rsid w:val="28095D77"/>
    <w:rsid w:val="2809644E"/>
    <w:rsid w:val="280ED75C"/>
    <w:rsid w:val="28287266"/>
    <w:rsid w:val="2834A517"/>
    <w:rsid w:val="2834E70E"/>
    <w:rsid w:val="283FE6C0"/>
    <w:rsid w:val="28409C46"/>
    <w:rsid w:val="2842C31E"/>
    <w:rsid w:val="28478C6F"/>
    <w:rsid w:val="285215B0"/>
    <w:rsid w:val="2854E370"/>
    <w:rsid w:val="285C4047"/>
    <w:rsid w:val="2866B3D5"/>
    <w:rsid w:val="286F1FDA"/>
    <w:rsid w:val="28709DD5"/>
    <w:rsid w:val="287E1BE1"/>
    <w:rsid w:val="288B1B65"/>
    <w:rsid w:val="2895B964"/>
    <w:rsid w:val="2895DD42"/>
    <w:rsid w:val="28A53047"/>
    <w:rsid w:val="28B66607"/>
    <w:rsid w:val="28BB630F"/>
    <w:rsid w:val="28C1A565"/>
    <w:rsid w:val="28CAA2D7"/>
    <w:rsid w:val="28D654AF"/>
    <w:rsid w:val="28E1ED63"/>
    <w:rsid w:val="28E334EA"/>
    <w:rsid w:val="28E86C08"/>
    <w:rsid w:val="28E92119"/>
    <w:rsid w:val="28F3D338"/>
    <w:rsid w:val="28F3E7CD"/>
    <w:rsid w:val="28F637DA"/>
    <w:rsid w:val="29027B97"/>
    <w:rsid w:val="2909B3BA"/>
    <w:rsid w:val="29125D5B"/>
    <w:rsid w:val="2918CD6A"/>
    <w:rsid w:val="2926EA9B"/>
    <w:rsid w:val="2928010B"/>
    <w:rsid w:val="292B9AF0"/>
    <w:rsid w:val="292CE2B8"/>
    <w:rsid w:val="292FA4FA"/>
    <w:rsid w:val="29310081"/>
    <w:rsid w:val="2937F77E"/>
    <w:rsid w:val="293E44CB"/>
    <w:rsid w:val="29409BF1"/>
    <w:rsid w:val="2953F665"/>
    <w:rsid w:val="29552425"/>
    <w:rsid w:val="2956EC0A"/>
    <w:rsid w:val="2968F33B"/>
    <w:rsid w:val="2971CE40"/>
    <w:rsid w:val="2977C767"/>
    <w:rsid w:val="297D2740"/>
    <w:rsid w:val="2989104B"/>
    <w:rsid w:val="29999431"/>
    <w:rsid w:val="299E230C"/>
    <w:rsid w:val="29A1986A"/>
    <w:rsid w:val="29A31BE6"/>
    <w:rsid w:val="29A81AE5"/>
    <w:rsid w:val="29B3FC02"/>
    <w:rsid w:val="29B7C2B5"/>
    <w:rsid w:val="29BAE17A"/>
    <w:rsid w:val="29C7E4B1"/>
    <w:rsid w:val="29CA5B07"/>
    <w:rsid w:val="29CAA389"/>
    <w:rsid w:val="29D689DB"/>
    <w:rsid w:val="29DAF48B"/>
    <w:rsid w:val="29DB75AE"/>
    <w:rsid w:val="29DC0BBE"/>
    <w:rsid w:val="29DC4C94"/>
    <w:rsid w:val="29E1A333"/>
    <w:rsid w:val="29E2FA7E"/>
    <w:rsid w:val="29EDC446"/>
    <w:rsid w:val="29F998AE"/>
    <w:rsid w:val="29FF7CB3"/>
    <w:rsid w:val="2A083504"/>
    <w:rsid w:val="2A0A1EB4"/>
    <w:rsid w:val="2A2D4077"/>
    <w:rsid w:val="2A42B2EA"/>
    <w:rsid w:val="2A522A8C"/>
    <w:rsid w:val="2A53EFC3"/>
    <w:rsid w:val="2A5D75C6"/>
    <w:rsid w:val="2A5E5826"/>
    <w:rsid w:val="2A69E656"/>
    <w:rsid w:val="2A6BD004"/>
    <w:rsid w:val="2A6FCC8C"/>
    <w:rsid w:val="2A806AA4"/>
    <w:rsid w:val="2A8DECB4"/>
    <w:rsid w:val="2A98FC95"/>
    <w:rsid w:val="2A9FAAD5"/>
    <w:rsid w:val="2AA000CA"/>
    <w:rsid w:val="2AA387E5"/>
    <w:rsid w:val="2AA7007A"/>
    <w:rsid w:val="2AA85BD9"/>
    <w:rsid w:val="2AC1B64F"/>
    <w:rsid w:val="2AC7711A"/>
    <w:rsid w:val="2ADFE84F"/>
    <w:rsid w:val="2AE7BA27"/>
    <w:rsid w:val="2AEFC5DE"/>
    <w:rsid w:val="2AF655C7"/>
    <w:rsid w:val="2B01B116"/>
    <w:rsid w:val="2B01EA26"/>
    <w:rsid w:val="2B022170"/>
    <w:rsid w:val="2B07B608"/>
    <w:rsid w:val="2B0B2A70"/>
    <w:rsid w:val="2B1D80C1"/>
    <w:rsid w:val="2B2107EA"/>
    <w:rsid w:val="2B22BC88"/>
    <w:rsid w:val="2B2A14E0"/>
    <w:rsid w:val="2B2F6DE1"/>
    <w:rsid w:val="2B2FDEB4"/>
    <w:rsid w:val="2B36878F"/>
    <w:rsid w:val="2B39D0CC"/>
    <w:rsid w:val="2B50ABB4"/>
    <w:rsid w:val="2B5F31BE"/>
    <w:rsid w:val="2B6BDE2E"/>
    <w:rsid w:val="2B6C0914"/>
    <w:rsid w:val="2B6F0191"/>
    <w:rsid w:val="2B70FBBD"/>
    <w:rsid w:val="2B72477D"/>
    <w:rsid w:val="2B731185"/>
    <w:rsid w:val="2B77FF5C"/>
    <w:rsid w:val="2B7DABFF"/>
    <w:rsid w:val="2B859309"/>
    <w:rsid w:val="2B88F50A"/>
    <w:rsid w:val="2B8E700D"/>
    <w:rsid w:val="2B954D52"/>
    <w:rsid w:val="2B969610"/>
    <w:rsid w:val="2B9ABB4C"/>
    <w:rsid w:val="2BA522B0"/>
    <w:rsid w:val="2BA72148"/>
    <w:rsid w:val="2BA83E97"/>
    <w:rsid w:val="2BAA8AE2"/>
    <w:rsid w:val="2BAB5479"/>
    <w:rsid w:val="2BABFA83"/>
    <w:rsid w:val="2BACF81C"/>
    <w:rsid w:val="2BB2CFA2"/>
    <w:rsid w:val="2BB8BB6C"/>
    <w:rsid w:val="2BD10FB1"/>
    <w:rsid w:val="2BDC879F"/>
    <w:rsid w:val="2BEC7D08"/>
    <w:rsid w:val="2C00F999"/>
    <w:rsid w:val="2C01BE49"/>
    <w:rsid w:val="2C112333"/>
    <w:rsid w:val="2C192398"/>
    <w:rsid w:val="2C2DC6A7"/>
    <w:rsid w:val="2C379794"/>
    <w:rsid w:val="2C3A090D"/>
    <w:rsid w:val="2C3C4837"/>
    <w:rsid w:val="2C3CB53B"/>
    <w:rsid w:val="2C3DE9B3"/>
    <w:rsid w:val="2C416027"/>
    <w:rsid w:val="2C43353C"/>
    <w:rsid w:val="2C4C233A"/>
    <w:rsid w:val="2C514407"/>
    <w:rsid w:val="2C52ABBA"/>
    <w:rsid w:val="2C537042"/>
    <w:rsid w:val="2C5E3963"/>
    <w:rsid w:val="2C6147B4"/>
    <w:rsid w:val="2C6AA5AB"/>
    <w:rsid w:val="2C752C5C"/>
    <w:rsid w:val="2C7AB7C0"/>
    <w:rsid w:val="2C861D01"/>
    <w:rsid w:val="2C874E25"/>
    <w:rsid w:val="2C921B1E"/>
    <w:rsid w:val="2C926076"/>
    <w:rsid w:val="2CA1D5D2"/>
    <w:rsid w:val="2CA3D989"/>
    <w:rsid w:val="2CA637EC"/>
    <w:rsid w:val="2CADBD52"/>
    <w:rsid w:val="2CAF64B6"/>
    <w:rsid w:val="2CB18D67"/>
    <w:rsid w:val="2CB52E2C"/>
    <w:rsid w:val="2CB75640"/>
    <w:rsid w:val="2CBF2A18"/>
    <w:rsid w:val="2CC1F0BF"/>
    <w:rsid w:val="2CC547F5"/>
    <w:rsid w:val="2CCB2F92"/>
    <w:rsid w:val="2CD8E290"/>
    <w:rsid w:val="2CE13AA5"/>
    <w:rsid w:val="2CE6C975"/>
    <w:rsid w:val="2CF2A390"/>
    <w:rsid w:val="2CF65960"/>
    <w:rsid w:val="2CF925CA"/>
    <w:rsid w:val="2CFC78A3"/>
    <w:rsid w:val="2D1C29EB"/>
    <w:rsid w:val="2D238E48"/>
    <w:rsid w:val="2D28F28F"/>
    <w:rsid w:val="2D2AA248"/>
    <w:rsid w:val="2D353934"/>
    <w:rsid w:val="2D416F92"/>
    <w:rsid w:val="2D428BA0"/>
    <w:rsid w:val="2D42EDE0"/>
    <w:rsid w:val="2D440EF8"/>
    <w:rsid w:val="2D48E2B3"/>
    <w:rsid w:val="2D4D46BD"/>
    <w:rsid w:val="2D4FEA9C"/>
    <w:rsid w:val="2D52D4BA"/>
    <w:rsid w:val="2D553443"/>
    <w:rsid w:val="2D5B50C1"/>
    <w:rsid w:val="2D5F075A"/>
    <w:rsid w:val="2D632C29"/>
    <w:rsid w:val="2D65377F"/>
    <w:rsid w:val="2D682090"/>
    <w:rsid w:val="2D6BD95A"/>
    <w:rsid w:val="2D71EDCB"/>
    <w:rsid w:val="2D7269B1"/>
    <w:rsid w:val="2D727BD6"/>
    <w:rsid w:val="2D75E7D9"/>
    <w:rsid w:val="2D79FDD0"/>
    <w:rsid w:val="2D80402C"/>
    <w:rsid w:val="2D895E1E"/>
    <w:rsid w:val="2D9E1B6E"/>
    <w:rsid w:val="2DA3763B"/>
    <w:rsid w:val="2DA499BB"/>
    <w:rsid w:val="2DA6157F"/>
    <w:rsid w:val="2DB4A163"/>
    <w:rsid w:val="2DB721E7"/>
    <w:rsid w:val="2DBAEBE7"/>
    <w:rsid w:val="2DC18DB2"/>
    <w:rsid w:val="2DC1B515"/>
    <w:rsid w:val="2DC97754"/>
    <w:rsid w:val="2DCD1FC5"/>
    <w:rsid w:val="2DCDCA05"/>
    <w:rsid w:val="2DCE7800"/>
    <w:rsid w:val="2DCFB68A"/>
    <w:rsid w:val="2DD95E34"/>
    <w:rsid w:val="2DDF76D9"/>
    <w:rsid w:val="2DE36539"/>
    <w:rsid w:val="2DE58712"/>
    <w:rsid w:val="2DEA4BAC"/>
    <w:rsid w:val="2DED1468"/>
    <w:rsid w:val="2DEE81FD"/>
    <w:rsid w:val="2DEF79E3"/>
    <w:rsid w:val="2DF708E1"/>
    <w:rsid w:val="2DFE50FE"/>
    <w:rsid w:val="2E0032BA"/>
    <w:rsid w:val="2E01A93E"/>
    <w:rsid w:val="2E0D70FC"/>
    <w:rsid w:val="2E0DAB0F"/>
    <w:rsid w:val="2E20D410"/>
    <w:rsid w:val="2E21ED62"/>
    <w:rsid w:val="2E33E240"/>
    <w:rsid w:val="2E367454"/>
    <w:rsid w:val="2E4699F7"/>
    <w:rsid w:val="2E4CBB4F"/>
    <w:rsid w:val="2E4CF4BB"/>
    <w:rsid w:val="2E4DB788"/>
    <w:rsid w:val="2E53FC4B"/>
    <w:rsid w:val="2E58D723"/>
    <w:rsid w:val="2E5AFA79"/>
    <w:rsid w:val="2E5FF80A"/>
    <w:rsid w:val="2E6397D4"/>
    <w:rsid w:val="2E63EA99"/>
    <w:rsid w:val="2E660D1B"/>
    <w:rsid w:val="2E6701B8"/>
    <w:rsid w:val="2E70A814"/>
    <w:rsid w:val="2E71F8D6"/>
    <w:rsid w:val="2E723B48"/>
    <w:rsid w:val="2E8D966D"/>
    <w:rsid w:val="2E94301A"/>
    <w:rsid w:val="2E9627D6"/>
    <w:rsid w:val="2E964A5E"/>
    <w:rsid w:val="2EA3A9D6"/>
    <w:rsid w:val="2EAF2844"/>
    <w:rsid w:val="2EB61816"/>
    <w:rsid w:val="2EB76DFE"/>
    <w:rsid w:val="2EBEE7BF"/>
    <w:rsid w:val="2EC6B9A8"/>
    <w:rsid w:val="2EC7F7D5"/>
    <w:rsid w:val="2EC92321"/>
    <w:rsid w:val="2ECD09D1"/>
    <w:rsid w:val="2ED566D9"/>
    <w:rsid w:val="2ED8B4CB"/>
    <w:rsid w:val="2ED97317"/>
    <w:rsid w:val="2EDC6C60"/>
    <w:rsid w:val="2EDD1894"/>
    <w:rsid w:val="2EE3CCCF"/>
    <w:rsid w:val="2EE5C2CD"/>
    <w:rsid w:val="2EE6EE56"/>
    <w:rsid w:val="2EEE65EE"/>
    <w:rsid w:val="2EF11504"/>
    <w:rsid w:val="2EF11565"/>
    <w:rsid w:val="2EFA3568"/>
    <w:rsid w:val="2EFAD7BB"/>
    <w:rsid w:val="2EFB17D8"/>
    <w:rsid w:val="2F0931D8"/>
    <w:rsid w:val="2F0AAB63"/>
    <w:rsid w:val="2F123D1D"/>
    <w:rsid w:val="2F16EE31"/>
    <w:rsid w:val="2F1AC9E3"/>
    <w:rsid w:val="2F1B4676"/>
    <w:rsid w:val="2F218C1E"/>
    <w:rsid w:val="2F22F0F5"/>
    <w:rsid w:val="2F2BE95A"/>
    <w:rsid w:val="2F2BEFCA"/>
    <w:rsid w:val="2F2CB581"/>
    <w:rsid w:val="2F2EB407"/>
    <w:rsid w:val="2F2F850E"/>
    <w:rsid w:val="2F31DE22"/>
    <w:rsid w:val="2F43320F"/>
    <w:rsid w:val="2F50B44C"/>
    <w:rsid w:val="2F5B5F31"/>
    <w:rsid w:val="2F613F84"/>
    <w:rsid w:val="2F6AD99F"/>
    <w:rsid w:val="2F7884C8"/>
    <w:rsid w:val="2F8D0594"/>
    <w:rsid w:val="2F958019"/>
    <w:rsid w:val="2F9AFBAC"/>
    <w:rsid w:val="2FA472A1"/>
    <w:rsid w:val="2FADB09F"/>
    <w:rsid w:val="2FADF8E6"/>
    <w:rsid w:val="2FB0016F"/>
    <w:rsid w:val="2FB583B3"/>
    <w:rsid w:val="2FB8468D"/>
    <w:rsid w:val="2FC358F7"/>
    <w:rsid w:val="2FCB35FE"/>
    <w:rsid w:val="2FCE19C1"/>
    <w:rsid w:val="2FD3FA85"/>
    <w:rsid w:val="2FD4A37E"/>
    <w:rsid w:val="2FD7CAD5"/>
    <w:rsid w:val="2FD928B8"/>
    <w:rsid w:val="2FDC6D5D"/>
    <w:rsid w:val="2FECC769"/>
    <w:rsid w:val="2FEE436A"/>
    <w:rsid w:val="2FF9D188"/>
    <w:rsid w:val="2FFD2CE7"/>
    <w:rsid w:val="300185C2"/>
    <w:rsid w:val="30050445"/>
    <w:rsid w:val="30153F79"/>
    <w:rsid w:val="3015CB73"/>
    <w:rsid w:val="30163050"/>
    <w:rsid w:val="301B159D"/>
    <w:rsid w:val="3024D6CC"/>
    <w:rsid w:val="30277E6E"/>
    <w:rsid w:val="302DEF0C"/>
    <w:rsid w:val="30350DC0"/>
    <w:rsid w:val="30361449"/>
    <w:rsid w:val="3040348D"/>
    <w:rsid w:val="3042B280"/>
    <w:rsid w:val="304AAEC9"/>
    <w:rsid w:val="304AB46A"/>
    <w:rsid w:val="304FD258"/>
    <w:rsid w:val="3051E877"/>
    <w:rsid w:val="305206DC"/>
    <w:rsid w:val="30673283"/>
    <w:rsid w:val="30723216"/>
    <w:rsid w:val="307A07F5"/>
    <w:rsid w:val="3086EA1A"/>
    <w:rsid w:val="308DDC17"/>
    <w:rsid w:val="3096F4D9"/>
    <w:rsid w:val="30982CFE"/>
    <w:rsid w:val="309C54FB"/>
    <w:rsid w:val="30A0ECD8"/>
    <w:rsid w:val="30A5EC60"/>
    <w:rsid w:val="30AAFAE6"/>
    <w:rsid w:val="30AB9B34"/>
    <w:rsid w:val="30AD4D5D"/>
    <w:rsid w:val="30B0C49A"/>
    <w:rsid w:val="30B1F46E"/>
    <w:rsid w:val="30B62F7B"/>
    <w:rsid w:val="30BCC633"/>
    <w:rsid w:val="30BE859D"/>
    <w:rsid w:val="30C13EBD"/>
    <w:rsid w:val="30C215B5"/>
    <w:rsid w:val="30C504A8"/>
    <w:rsid w:val="30C7085A"/>
    <w:rsid w:val="30CF59D7"/>
    <w:rsid w:val="30D601E2"/>
    <w:rsid w:val="30DE9342"/>
    <w:rsid w:val="30E02E46"/>
    <w:rsid w:val="30E80B5C"/>
    <w:rsid w:val="30F4889F"/>
    <w:rsid w:val="30F58435"/>
    <w:rsid w:val="30F6049D"/>
    <w:rsid w:val="30FBE52F"/>
    <w:rsid w:val="310149BF"/>
    <w:rsid w:val="3108A989"/>
    <w:rsid w:val="310CFAB8"/>
    <w:rsid w:val="311220B8"/>
    <w:rsid w:val="3119E4CF"/>
    <w:rsid w:val="311B5C46"/>
    <w:rsid w:val="311B88AB"/>
    <w:rsid w:val="31253EFD"/>
    <w:rsid w:val="3126B504"/>
    <w:rsid w:val="312C2BDC"/>
    <w:rsid w:val="312D79EF"/>
    <w:rsid w:val="312E604F"/>
    <w:rsid w:val="312E884D"/>
    <w:rsid w:val="3134C1DA"/>
    <w:rsid w:val="3135F1C0"/>
    <w:rsid w:val="3137DD1F"/>
    <w:rsid w:val="3146C88F"/>
    <w:rsid w:val="31471BF4"/>
    <w:rsid w:val="3148F624"/>
    <w:rsid w:val="314D4A6B"/>
    <w:rsid w:val="314F182C"/>
    <w:rsid w:val="31507776"/>
    <w:rsid w:val="315330B7"/>
    <w:rsid w:val="3157A67D"/>
    <w:rsid w:val="3163748E"/>
    <w:rsid w:val="3164F864"/>
    <w:rsid w:val="31657D39"/>
    <w:rsid w:val="316D68A7"/>
    <w:rsid w:val="316DFF84"/>
    <w:rsid w:val="316E4894"/>
    <w:rsid w:val="31741AEC"/>
    <w:rsid w:val="31836DF8"/>
    <w:rsid w:val="318DBF1E"/>
    <w:rsid w:val="31A1253F"/>
    <w:rsid w:val="31A2D311"/>
    <w:rsid w:val="31A67D02"/>
    <w:rsid w:val="31AEA727"/>
    <w:rsid w:val="31C2D49A"/>
    <w:rsid w:val="31C8B1AD"/>
    <w:rsid w:val="31D3C1F0"/>
    <w:rsid w:val="31D59A73"/>
    <w:rsid w:val="31D90CCB"/>
    <w:rsid w:val="31DB4A98"/>
    <w:rsid w:val="31E46678"/>
    <w:rsid w:val="31E6C906"/>
    <w:rsid w:val="31FD2F9E"/>
    <w:rsid w:val="3202591E"/>
    <w:rsid w:val="3213B83F"/>
    <w:rsid w:val="321753AB"/>
    <w:rsid w:val="3218AD40"/>
    <w:rsid w:val="321DF0B9"/>
    <w:rsid w:val="3224148E"/>
    <w:rsid w:val="3224E3D5"/>
    <w:rsid w:val="3242E8E3"/>
    <w:rsid w:val="32535242"/>
    <w:rsid w:val="32548E8F"/>
    <w:rsid w:val="325A15D9"/>
    <w:rsid w:val="325B21DD"/>
    <w:rsid w:val="325CDB1D"/>
    <w:rsid w:val="325D62C6"/>
    <w:rsid w:val="3262A8B1"/>
    <w:rsid w:val="326B454C"/>
    <w:rsid w:val="32718660"/>
    <w:rsid w:val="32729016"/>
    <w:rsid w:val="3281BDA1"/>
    <w:rsid w:val="3282A5DF"/>
    <w:rsid w:val="3285EB6D"/>
    <w:rsid w:val="32889B8E"/>
    <w:rsid w:val="3289E844"/>
    <w:rsid w:val="3293CF4F"/>
    <w:rsid w:val="3298162A"/>
    <w:rsid w:val="329D3AF8"/>
    <w:rsid w:val="329F7388"/>
    <w:rsid w:val="32AEC870"/>
    <w:rsid w:val="32C1E0A2"/>
    <w:rsid w:val="32CA7AC3"/>
    <w:rsid w:val="32D08938"/>
    <w:rsid w:val="32D0AD92"/>
    <w:rsid w:val="32D1CFCE"/>
    <w:rsid w:val="32D650A6"/>
    <w:rsid w:val="32D86CEA"/>
    <w:rsid w:val="32DBBCF5"/>
    <w:rsid w:val="32DED51E"/>
    <w:rsid w:val="32DF14CE"/>
    <w:rsid w:val="32E87FF3"/>
    <w:rsid w:val="32E8DAA8"/>
    <w:rsid w:val="32EF0118"/>
    <w:rsid w:val="32F195B8"/>
    <w:rsid w:val="32F61014"/>
    <w:rsid w:val="32FF7665"/>
    <w:rsid w:val="3304E5A9"/>
    <w:rsid w:val="330A6CE2"/>
    <w:rsid w:val="330FDD4D"/>
    <w:rsid w:val="33102DEA"/>
    <w:rsid w:val="3314DE3B"/>
    <w:rsid w:val="331548B0"/>
    <w:rsid w:val="331585BE"/>
    <w:rsid w:val="33236952"/>
    <w:rsid w:val="332C0DA9"/>
    <w:rsid w:val="3331724A"/>
    <w:rsid w:val="333523EB"/>
    <w:rsid w:val="333AD046"/>
    <w:rsid w:val="333D7899"/>
    <w:rsid w:val="333E3AA2"/>
    <w:rsid w:val="3344483C"/>
    <w:rsid w:val="33491FB4"/>
    <w:rsid w:val="334BDEB5"/>
    <w:rsid w:val="335074EB"/>
    <w:rsid w:val="33569581"/>
    <w:rsid w:val="335698A4"/>
    <w:rsid w:val="33581FFC"/>
    <w:rsid w:val="33598331"/>
    <w:rsid w:val="335E265E"/>
    <w:rsid w:val="33633314"/>
    <w:rsid w:val="3369966D"/>
    <w:rsid w:val="336E6765"/>
    <w:rsid w:val="336EC1DD"/>
    <w:rsid w:val="336EFEEF"/>
    <w:rsid w:val="33889C05"/>
    <w:rsid w:val="3389DAB2"/>
    <w:rsid w:val="338E5105"/>
    <w:rsid w:val="3390DD13"/>
    <w:rsid w:val="33AC62F9"/>
    <w:rsid w:val="33BC34C6"/>
    <w:rsid w:val="33BC81AE"/>
    <w:rsid w:val="33BDF90B"/>
    <w:rsid w:val="33C96108"/>
    <w:rsid w:val="33DDE7C6"/>
    <w:rsid w:val="33E63A25"/>
    <w:rsid w:val="33E70FA2"/>
    <w:rsid w:val="33E77057"/>
    <w:rsid w:val="33EAB7A2"/>
    <w:rsid w:val="33EB84C4"/>
    <w:rsid w:val="33F066E4"/>
    <w:rsid w:val="33F1155D"/>
    <w:rsid w:val="33F7C039"/>
    <w:rsid w:val="33F83109"/>
    <w:rsid w:val="33FA41EE"/>
    <w:rsid w:val="33FAC72E"/>
    <w:rsid w:val="33FC1FDA"/>
    <w:rsid w:val="34032D3C"/>
    <w:rsid w:val="3408C50D"/>
    <w:rsid w:val="340DED90"/>
    <w:rsid w:val="3413FEB8"/>
    <w:rsid w:val="34150943"/>
    <w:rsid w:val="342B6D1F"/>
    <w:rsid w:val="342B7FE8"/>
    <w:rsid w:val="34353A11"/>
    <w:rsid w:val="344070CD"/>
    <w:rsid w:val="3450930D"/>
    <w:rsid w:val="345D1F3A"/>
    <w:rsid w:val="345DBBAE"/>
    <w:rsid w:val="3462104C"/>
    <w:rsid w:val="34645B64"/>
    <w:rsid w:val="3465B8FB"/>
    <w:rsid w:val="346E6893"/>
    <w:rsid w:val="346E8783"/>
    <w:rsid w:val="347CB280"/>
    <w:rsid w:val="347E55CA"/>
    <w:rsid w:val="34817D7A"/>
    <w:rsid w:val="348FA40F"/>
    <w:rsid w:val="34902291"/>
    <w:rsid w:val="349123DA"/>
    <w:rsid w:val="34915A17"/>
    <w:rsid w:val="3494E913"/>
    <w:rsid w:val="34999024"/>
    <w:rsid w:val="349A595C"/>
    <w:rsid w:val="349F1062"/>
    <w:rsid w:val="34A8B3E0"/>
    <w:rsid w:val="34B08E7B"/>
    <w:rsid w:val="34B0A182"/>
    <w:rsid w:val="34B279F5"/>
    <w:rsid w:val="34CCCDBF"/>
    <w:rsid w:val="34CD0D5A"/>
    <w:rsid w:val="34D50070"/>
    <w:rsid w:val="34DB80EB"/>
    <w:rsid w:val="34DF5AF9"/>
    <w:rsid w:val="3500B6B6"/>
    <w:rsid w:val="35013194"/>
    <w:rsid w:val="350A0D08"/>
    <w:rsid w:val="350E93B9"/>
    <w:rsid w:val="3515AC26"/>
    <w:rsid w:val="3518B09C"/>
    <w:rsid w:val="351D73E4"/>
    <w:rsid w:val="3521640D"/>
    <w:rsid w:val="352F1619"/>
    <w:rsid w:val="35316980"/>
    <w:rsid w:val="3538B1B9"/>
    <w:rsid w:val="354ADA59"/>
    <w:rsid w:val="354DBD50"/>
    <w:rsid w:val="355CB9D4"/>
    <w:rsid w:val="355CCDF5"/>
    <w:rsid w:val="3567E46A"/>
    <w:rsid w:val="356A1E54"/>
    <w:rsid w:val="356B209F"/>
    <w:rsid w:val="35728B35"/>
    <w:rsid w:val="357D2325"/>
    <w:rsid w:val="35829FB6"/>
    <w:rsid w:val="358332B5"/>
    <w:rsid w:val="358380DD"/>
    <w:rsid w:val="358B28A3"/>
    <w:rsid w:val="3590E34C"/>
    <w:rsid w:val="35974A6C"/>
    <w:rsid w:val="359A7495"/>
    <w:rsid w:val="359E9D59"/>
    <w:rsid w:val="35ABA25A"/>
    <w:rsid w:val="35AFAF35"/>
    <w:rsid w:val="35B71FDA"/>
    <w:rsid w:val="35BA68C6"/>
    <w:rsid w:val="35C622D5"/>
    <w:rsid w:val="35C71931"/>
    <w:rsid w:val="35C7CD20"/>
    <w:rsid w:val="35CF7AD1"/>
    <w:rsid w:val="35D3DD5B"/>
    <w:rsid w:val="35D54A3F"/>
    <w:rsid w:val="35D8A666"/>
    <w:rsid w:val="35E0E51B"/>
    <w:rsid w:val="35E817FB"/>
    <w:rsid w:val="35E8AA1D"/>
    <w:rsid w:val="35EFD67B"/>
    <w:rsid w:val="35F46B6F"/>
    <w:rsid w:val="35F60D33"/>
    <w:rsid w:val="35F786F5"/>
    <w:rsid w:val="35F8E19A"/>
    <w:rsid w:val="36041315"/>
    <w:rsid w:val="36084E54"/>
    <w:rsid w:val="3608CFA1"/>
    <w:rsid w:val="360A7E0C"/>
    <w:rsid w:val="3612C22E"/>
    <w:rsid w:val="36169FFF"/>
    <w:rsid w:val="362094C2"/>
    <w:rsid w:val="3632D901"/>
    <w:rsid w:val="36495FE5"/>
    <w:rsid w:val="3649BE7B"/>
    <w:rsid w:val="364CE972"/>
    <w:rsid w:val="364CFE2F"/>
    <w:rsid w:val="364E4875"/>
    <w:rsid w:val="364EE942"/>
    <w:rsid w:val="36525EBA"/>
    <w:rsid w:val="365468DC"/>
    <w:rsid w:val="365A51EA"/>
    <w:rsid w:val="365B9143"/>
    <w:rsid w:val="365DD4E5"/>
    <w:rsid w:val="36603AEF"/>
    <w:rsid w:val="3664DC28"/>
    <w:rsid w:val="3669F10C"/>
    <w:rsid w:val="367139C5"/>
    <w:rsid w:val="367445C9"/>
    <w:rsid w:val="3678218C"/>
    <w:rsid w:val="367C1A34"/>
    <w:rsid w:val="367E6DCD"/>
    <w:rsid w:val="3685A952"/>
    <w:rsid w:val="368D09D1"/>
    <w:rsid w:val="369823D7"/>
    <w:rsid w:val="369EB155"/>
    <w:rsid w:val="36AF462F"/>
    <w:rsid w:val="36BA8A0D"/>
    <w:rsid w:val="36BD3965"/>
    <w:rsid w:val="36C30C84"/>
    <w:rsid w:val="36CB5C17"/>
    <w:rsid w:val="36CEFED0"/>
    <w:rsid w:val="36DAD5A7"/>
    <w:rsid w:val="36EDDB03"/>
    <w:rsid w:val="36EF0F06"/>
    <w:rsid w:val="36F606CA"/>
    <w:rsid w:val="36FADF52"/>
    <w:rsid w:val="36FBCC7C"/>
    <w:rsid w:val="370B0E1C"/>
    <w:rsid w:val="3713E123"/>
    <w:rsid w:val="3714BBA7"/>
    <w:rsid w:val="3714DA7D"/>
    <w:rsid w:val="3733EE7B"/>
    <w:rsid w:val="3737738F"/>
    <w:rsid w:val="3738F2A6"/>
    <w:rsid w:val="373FB681"/>
    <w:rsid w:val="37431D1A"/>
    <w:rsid w:val="37458C53"/>
    <w:rsid w:val="374629BC"/>
    <w:rsid w:val="374CCA18"/>
    <w:rsid w:val="37533815"/>
    <w:rsid w:val="3765B630"/>
    <w:rsid w:val="37686FAC"/>
    <w:rsid w:val="376CB3FF"/>
    <w:rsid w:val="376D1B97"/>
    <w:rsid w:val="377987E9"/>
    <w:rsid w:val="377B5908"/>
    <w:rsid w:val="377F13EF"/>
    <w:rsid w:val="37849F1B"/>
    <w:rsid w:val="378717F2"/>
    <w:rsid w:val="37926DC1"/>
    <w:rsid w:val="37993997"/>
    <w:rsid w:val="37A6E4EC"/>
    <w:rsid w:val="37ADEC52"/>
    <w:rsid w:val="37B84E83"/>
    <w:rsid w:val="37C609B3"/>
    <w:rsid w:val="37CAEE7A"/>
    <w:rsid w:val="37CCCE14"/>
    <w:rsid w:val="37D79CBC"/>
    <w:rsid w:val="37E25C1E"/>
    <w:rsid w:val="37F3A24A"/>
    <w:rsid w:val="37FFBE52"/>
    <w:rsid w:val="3803F14F"/>
    <w:rsid w:val="380615C7"/>
    <w:rsid w:val="38070367"/>
    <w:rsid w:val="3807B20A"/>
    <w:rsid w:val="380D8BCD"/>
    <w:rsid w:val="381AF80D"/>
    <w:rsid w:val="381EAD54"/>
    <w:rsid w:val="382000FF"/>
    <w:rsid w:val="382299D4"/>
    <w:rsid w:val="3823E43D"/>
    <w:rsid w:val="3837B23E"/>
    <w:rsid w:val="3839B5FE"/>
    <w:rsid w:val="384A8C1C"/>
    <w:rsid w:val="3854E7EC"/>
    <w:rsid w:val="385B0529"/>
    <w:rsid w:val="385DA8EF"/>
    <w:rsid w:val="3860446D"/>
    <w:rsid w:val="38639838"/>
    <w:rsid w:val="3868E857"/>
    <w:rsid w:val="386BE6A7"/>
    <w:rsid w:val="386F322C"/>
    <w:rsid w:val="38734F9B"/>
    <w:rsid w:val="3874E4E5"/>
    <w:rsid w:val="38770A0C"/>
    <w:rsid w:val="387DB301"/>
    <w:rsid w:val="3880D686"/>
    <w:rsid w:val="38810FE4"/>
    <w:rsid w:val="3883F451"/>
    <w:rsid w:val="389460F1"/>
    <w:rsid w:val="3894CF1F"/>
    <w:rsid w:val="38968452"/>
    <w:rsid w:val="3896D922"/>
    <w:rsid w:val="38988F34"/>
    <w:rsid w:val="389AA801"/>
    <w:rsid w:val="38A0DE7E"/>
    <w:rsid w:val="38A58AE0"/>
    <w:rsid w:val="38A97E11"/>
    <w:rsid w:val="38AA22D5"/>
    <w:rsid w:val="38B3EA0C"/>
    <w:rsid w:val="38BB219F"/>
    <w:rsid w:val="38C92F93"/>
    <w:rsid w:val="38CB5002"/>
    <w:rsid w:val="38CF86E2"/>
    <w:rsid w:val="38D06CFC"/>
    <w:rsid w:val="38D16C69"/>
    <w:rsid w:val="38D3C28B"/>
    <w:rsid w:val="38DBB816"/>
    <w:rsid w:val="38DF2B51"/>
    <w:rsid w:val="38DFA339"/>
    <w:rsid w:val="38E432EC"/>
    <w:rsid w:val="38EF8D06"/>
    <w:rsid w:val="38F535C9"/>
    <w:rsid w:val="38F8DF93"/>
    <w:rsid w:val="38FE8FA6"/>
    <w:rsid w:val="3901FE4B"/>
    <w:rsid w:val="390BEF8C"/>
    <w:rsid w:val="39158DA4"/>
    <w:rsid w:val="391A8D5D"/>
    <w:rsid w:val="392581E1"/>
    <w:rsid w:val="392C6290"/>
    <w:rsid w:val="392E6325"/>
    <w:rsid w:val="392EE32D"/>
    <w:rsid w:val="39366CAC"/>
    <w:rsid w:val="3936EB2F"/>
    <w:rsid w:val="393B7240"/>
    <w:rsid w:val="393DC3C4"/>
    <w:rsid w:val="394064BF"/>
    <w:rsid w:val="394801DF"/>
    <w:rsid w:val="394B1486"/>
    <w:rsid w:val="394CFAEF"/>
    <w:rsid w:val="3953B458"/>
    <w:rsid w:val="395A8046"/>
    <w:rsid w:val="395F1E34"/>
    <w:rsid w:val="3968C5EE"/>
    <w:rsid w:val="39719685"/>
    <w:rsid w:val="39772573"/>
    <w:rsid w:val="3979BD15"/>
    <w:rsid w:val="397A8152"/>
    <w:rsid w:val="398BB39D"/>
    <w:rsid w:val="39A8FE90"/>
    <w:rsid w:val="39AB13DB"/>
    <w:rsid w:val="39AF70FD"/>
    <w:rsid w:val="39AFA3EC"/>
    <w:rsid w:val="39B36FC1"/>
    <w:rsid w:val="39B3A560"/>
    <w:rsid w:val="39B52960"/>
    <w:rsid w:val="39BDCCF0"/>
    <w:rsid w:val="39D00859"/>
    <w:rsid w:val="39D30F20"/>
    <w:rsid w:val="39D64127"/>
    <w:rsid w:val="39DD7E2B"/>
    <w:rsid w:val="39E45D1B"/>
    <w:rsid w:val="39E45E9E"/>
    <w:rsid w:val="39E84205"/>
    <w:rsid w:val="39E866C9"/>
    <w:rsid w:val="39E9A6CC"/>
    <w:rsid w:val="39EF3269"/>
    <w:rsid w:val="39F2EF7B"/>
    <w:rsid w:val="3A08488B"/>
    <w:rsid w:val="3A0A4807"/>
    <w:rsid w:val="3A176B14"/>
    <w:rsid w:val="3A1AA8D6"/>
    <w:rsid w:val="3A1F465F"/>
    <w:rsid w:val="3A1FA65F"/>
    <w:rsid w:val="3A215FBF"/>
    <w:rsid w:val="3A326EB2"/>
    <w:rsid w:val="3A3BF14B"/>
    <w:rsid w:val="3A3C40A4"/>
    <w:rsid w:val="3A47D26F"/>
    <w:rsid w:val="3A4EFF7C"/>
    <w:rsid w:val="3A514422"/>
    <w:rsid w:val="3A54AD2F"/>
    <w:rsid w:val="3A56C602"/>
    <w:rsid w:val="3A59DC6E"/>
    <w:rsid w:val="3A5D13C0"/>
    <w:rsid w:val="3A5D5FF6"/>
    <w:rsid w:val="3A5EA540"/>
    <w:rsid w:val="3A6110C0"/>
    <w:rsid w:val="3A6902AB"/>
    <w:rsid w:val="3A6AD583"/>
    <w:rsid w:val="3A7361D9"/>
    <w:rsid w:val="3A745283"/>
    <w:rsid w:val="3A89801B"/>
    <w:rsid w:val="3A8A5473"/>
    <w:rsid w:val="3A8C9AC3"/>
    <w:rsid w:val="3A8CE1CE"/>
    <w:rsid w:val="3AA1D5DF"/>
    <w:rsid w:val="3AA79EB8"/>
    <w:rsid w:val="3AB4A8A9"/>
    <w:rsid w:val="3AB90DC2"/>
    <w:rsid w:val="3ABE0581"/>
    <w:rsid w:val="3ABE4D15"/>
    <w:rsid w:val="3AC1BFBD"/>
    <w:rsid w:val="3AC3FE05"/>
    <w:rsid w:val="3AC53677"/>
    <w:rsid w:val="3AC7B7E2"/>
    <w:rsid w:val="3ADA58FA"/>
    <w:rsid w:val="3AE95011"/>
    <w:rsid w:val="3AF4505C"/>
    <w:rsid w:val="3AF52984"/>
    <w:rsid w:val="3AF636B8"/>
    <w:rsid w:val="3AF71D14"/>
    <w:rsid w:val="3AFDDDCD"/>
    <w:rsid w:val="3B04EC14"/>
    <w:rsid w:val="3B125C1C"/>
    <w:rsid w:val="3B1E639A"/>
    <w:rsid w:val="3B2290B1"/>
    <w:rsid w:val="3B24DB04"/>
    <w:rsid w:val="3B314B08"/>
    <w:rsid w:val="3B326B89"/>
    <w:rsid w:val="3B367E02"/>
    <w:rsid w:val="3B37DCA3"/>
    <w:rsid w:val="3B3A3A08"/>
    <w:rsid w:val="3B450F81"/>
    <w:rsid w:val="3B4F5C18"/>
    <w:rsid w:val="3B50EC15"/>
    <w:rsid w:val="3B536BD7"/>
    <w:rsid w:val="3B5676E9"/>
    <w:rsid w:val="3B5718E6"/>
    <w:rsid w:val="3B60AFFE"/>
    <w:rsid w:val="3B69649E"/>
    <w:rsid w:val="3B700056"/>
    <w:rsid w:val="3B7454C1"/>
    <w:rsid w:val="3B7DC50E"/>
    <w:rsid w:val="3B8BBA6B"/>
    <w:rsid w:val="3B8C527D"/>
    <w:rsid w:val="3B93A26E"/>
    <w:rsid w:val="3B947232"/>
    <w:rsid w:val="3B94E096"/>
    <w:rsid w:val="3B97526B"/>
    <w:rsid w:val="3B9B7132"/>
    <w:rsid w:val="3BA3DE09"/>
    <w:rsid w:val="3BAE24BE"/>
    <w:rsid w:val="3BB1A3DC"/>
    <w:rsid w:val="3BB553C3"/>
    <w:rsid w:val="3BB589EA"/>
    <w:rsid w:val="3BB977D9"/>
    <w:rsid w:val="3BBD4149"/>
    <w:rsid w:val="3BBF6D21"/>
    <w:rsid w:val="3BC7550C"/>
    <w:rsid w:val="3BC86108"/>
    <w:rsid w:val="3BDAE83B"/>
    <w:rsid w:val="3BE06ACA"/>
    <w:rsid w:val="3BE84D0B"/>
    <w:rsid w:val="3BEB4CD5"/>
    <w:rsid w:val="3BF14A75"/>
    <w:rsid w:val="3BF5F211"/>
    <w:rsid w:val="3BF5FBE3"/>
    <w:rsid w:val="3BF7195B"/>
    <w:rsid w:val="3C086396"/>
    <w:rsid w:val="3C0E1D92"/>
    <w:rsid w:val="3C1F3AE6"/>
    <w:rsid w:val="3C216637"/>
    <w:rsid w:val="3C2AED56"/>
    <w:rsid w:val="3C31E15F"/>
    <w:rsid w:val="3C3776D1"/>
    <w:rsid w:val="3C3ADB4B"/>
    <w:rsid w:val="3C3ADDED"/>
    <w:rsid w:val="3C3AF367"/>
    <w:rsid w:val="3C403D00"/>
    <w:rsid w:val="3C4AB577"/>
    <w:rsid w:val="3C4B5D83"/>
    <w:rsid w:val="3C535FDB"/>
    <w:rsid w:val="3C5C0CDB"/>
    <w:rsid w:val="3C5DFB25"/>
    <w:rsid w:val="3C6356FF"/>
    <w:rsid w:val="3C63C9BF"/>
    <w:rsid w:val="3C68311F"/>
    <w:rsid w:val="3C68EA25"/>
    <w:rsid w:val="3C69A9A2"/>
    <w:rsid w:val="3C782843"/>
    <w:rsid w:val="3C8035F0"/>
    <w:rsid w:val="3C869CD0"/>
    <w:rsid w:val="3C884760"/>
    <w:rsid w:val="3C8FDB68"/>
    <w:rsid w:val="3C922E2F"/>
    <w:rsid w:val="3CA8C821"/>
    <w:rsid w:val="3CAF520F"/>
    <w:rsid w:val="3CB569EE"/>
    <w:rsid w:val="3CB57236"/>
    <w:rsid w:val="3CBA629F"/>
    <w:rsid w:val="3CBD3EC4"/>
    <w:rsid w:val="3CC16F2E"/>
    <w:rsid w:val="3CC49755"/>
    <w:rsid w:val="3CD2DBE1"/>
    <w:rsid w:val="3CD845D1"/>
    <w:rsid w:val="3CDCD354"/>
    <w:rsid w:val="3CDEC044"/>
    <w:rsid w:val="3CEB414F"/>
    <w:rsid w:val="3CF1D6A0"/>
    <w:rsid w:val="3CFA83E8"/>
    <w:rsid w:val="3CFC69D0"/>
    <w:rsid w:val="3D0BD0B7"/>
    <w:rsid w:val="3D13721A"/>
    <w:rsid w:val="3D1A5F72"/>
    <w:rsid w:val="3D21160E"/>
    <w:rsid w:val="3D262574"/>
    <w:rsid w:val="3D27E6C8"/>
    <w:rsid w:val="3D29F387"/>
    <w:rsid w:val="3D2A5CE0"/>
    <w:rsid w:val="3D2A75C7"/>
    <w:rsid w:val="3D3711B6"/>
    <w:rsid w:val="3D396666"/>
    <w:rsid w:val="3D3C68BF"/>
    <w:rsid w:val="3D410A65"/>
    <w:rsid w:val="3D455C32"/>
    <w:rsid w:val="3D4FDB06"/>
    <w:rsid w:val="3D501134"/>
    <w:rsid w:val="3D53510E"/>
    <w:rsid w:val="3D56B7B4"/>
    <w:rsid w:val="3D604A30"/>
    <w:rsid w:val="3D698208"/>
    <w:rsid w:val="3D6D01F8"/>
    <w:rsid w:val="3D79B81A"/>
    <w:rsid w:val="3D87EB90"/>
    <w:rsid w:val="3D8BBDB3"/>
    <w:rsid w:val="3D9B8FEB"/>
    <w:rsid w:val="3DB31D3E"/>
    <w:rsid w:val="3DC216AE"/>
    <w:rsid w:val="3DC42BC1"/>
    <w:rsid w:val="3DC60F69"/>
    <w:rsid w:val="3DC82707"/>
    <w:rsid w:val="3DCF2800"/>
    <w:rsid w:val="3DDE11C5"/>
    <w:rsid w:val="3DDEFEEB"/>
    <w:rsid w:val="3DDFFA13"/>
    <w:rsid w:val="3DE021D7"/>
    <w:rsid w:val="3DF0B76A"/>
    <w:rsid w:val="3DF4FB02"/>
    <w:rsid w:val="3DF80CAB"/>
    <w:rsid w:val="3DF91F72"/>
    <w:rsid w:val="3DFDAAEA"/>
    <w:rsid w:val="3E002C7A"/>
    <w:rsid w:val="3E056341"/>
    <w:rsid w:val="3E10D8E8"/>
    <w:rsid w:val="3E116206"/>
    <w:rsid w:val="3E21F7D0"/>
    <w:rsid w:val="3E22E343"/>
    <w:rsid w:val="3E274A0D"/>
    <w:rsid w:val="3E318B9F"/>
    <w:rsid w:val="3E3C13B6"/>
    <w:rsid w:val="3E3C2C05"/>
    <w:rsid w:val="3E3D9ADC"/>
    <w:rsid w:val="3E4D531F"/>
    <w:rsid w:val="3E51472F"/>
    <w:rsid w:val="3E524862"/>
    <w:rsid w:val="3E53FA9D"/>
    <w:rsid w:val="3E56864A"/>
    <w:rsid w:val="3E57E7FD"/>
    <w:rsid w:val="3E594F98"/>
    <w:rsid w:val="3E5F5510"/>
    <w:rsid w:val="3E6DD47D"/>
    <w:rsid w:val="3E73807D"/>
    <w:rsid w:val="3E7F443D"/>
    <w:rsid w:val="3E8D08FC"/>
    <w:rsid w:val="3E8F6281"/>
    <w:rsid w:val="3E9C35D8"/>
    <w:rsid w:val="3EAB4988"/>
    <w:rsid w:val="3EADE814"/>
    <w:rsid w:val="3EAEC828"/>
    <w:rsid w:val="3EB02A96"/>
    <w:rsid w:val="3EBE321C"/>
    <w:rsid w:val="3EC250DA"/>
    <w:rsid w:val="3ECB7B7C"/>
    <w:rsid w:val="3ECF7CD6"/>
    <w:rsid w:val="3ED420B6"/>
    <w:rsid w:val="3EE14024"/>
    <w:rsid w:val="3EF85BEB"/>
    <w:rsid w:val="3EF8D465"/>
    <w:rsid w:val="3EF94CA8"/>
    <w:rsid w:val="3EFBCB1A"/>
    <w:rsid w:val="3F0B2349"/>
    <w:rsid w:val="3F0FC698"/>
    <w:rsid w:val="3F10273D"/>
    <w:rsid w:val="3F182D20"/>
    <w:rsid w:val="3F1A0D47"/>
    <w:rsid w:val="3F1FCA59"/>
    <w:rsid w:val="3F24FD90"/>
    <w:rsid w:val="3F25CF73"/>
    <w:rsid w:val="3F25E93D"/>
    <w:rsid w:val="3F2947E4"/>
    <w:rsid w:val="3F321ADB"/>
    <w:rsid w:val="3F375C75"/>
    <w:rsid w:val="3F41ABAC"/>
    <w:rsid w:val="3F42A0C7"/>
    <w:rsid w:val="3F449841"/>
    <w:rsid w:val="3F46FB82"/>
    <w:rsid w:val="3F4D384F"/>
    <w:rsid w:val="3F4F18DE"/>
    <w:rsid w:val="3F5494E7"/>
    <w:rsid w:val="3F551BC1"/>
    <w:rsid w:val="3F554AE9"/>
    <w:rsid w:val="3F5B42D2"/>
    <w:rsid w:val="3F78171D"/>
    <w:rsid w:val="3F7F6021"/>
    <w:rsid w:val="3F813B9C"/>
    <w:rsid w:val="3F830B0A"/>
    <w:rsid w:val="3F8BB25F"/>
    <w:rsid w:val="3F95E3E3"/>
    <w:rsid w:val="3FACDA78"/>
    <w:rsid w:val="3FB832AF"/>
    <w:rsid w:val="3FC57113"/>
    <w:rsid w:val="3FC8B4F7"/>
    <w:rsid w:val="3FCD5E6A"/>
    <w:rsid w:val="3FD430ED"/>
    <w:rsid w:val="3FD5BE18"/>
    <w:rsid w:val="3FD7C162"/>
    <w:rsid w:val="3FD97877"/>
    <w:rsid w:val="3FE70B33"/>
    <w:rsid w:val="3FE75B40"/>
    <w:rsid w:val="3FEFD103"/>
    <w:rsid w:val="3FFBFEE4"/>
    <w:rsid w:val="3FFC2AC5"/>
    <w:rsid w:val="4006C3F1"/>
    <w:rsid w:val="4006CA02"/>
    <w:rsid w:val="400B897E"/>
    <w:rsid w:val="401132D6"/>
    <w:rsid w:val="401734EB"/>
    <w:rsid w:val="4017A50D"/>
    <w:rsid w:val="401C420F"/>
    <w:rsid w:val="401EDDDC"/>
    <w:rsid w:val="402029DF"/>
    <w:rsid w:val="402265F4"/>
    <w:rsid w:val="4024C70B"/>
    <w:rsid w:val="40262C57"/>
    <w:rsid w:val="40303E15"/>
    <w:rsid w:val="4031166C"/>
    <w:rsid w:val="403D08FF"/>
    <w:rsid w:val="4047B755"/>
    <w:rsid w:val="404B88A8"/>
    <w:rsid w:val="404C0FD9"/>
    <w:rsid w:val="404C7008"/>
    <w:rsid w:val="405491C5"/>
    <w:rsid w:val="4055942D"/>
    <w:rsid w:val="4055BA2A"/>
    <w:rsid w:val="40598615"/>
    <w:rsid w:val="40599A7A"/>
    <w:rsid w:val="405A916A"/>
    <w:rsid w:val="406FC7C7"/>
    <w:rsid w:val="407164AE"/>
    <w:rsid w:val="408B1B69"/>
    <w:rsid w:val="4092788B"/>
    <w:rsid w:val="40953101"/>
    <w:rsid w:val="40A16FED"/>
    <w:rsid w:val="40A29FE2"/>
    <w:rsid w:val="40A48EF2"/>
    <w:rsid w:val="40AA6AB5"/>
    <w:rsid w:val="40AEB3C8"/>
    <w:rsid w:val="40B50629"/>
    <w:rsid w:val="40B701A5"/>
    <w:rsid w:val="40B710A2"/>
    <w:rsid w:val="40BAA96D"/>
    <w:rsid w:val="40D16253"/>
    <w:rsid w:val="40D4D0CF"/>
    <w:rsid w:val="40DAA42C"/>
    <w:rsid w:val="40DC512A"/>
    <w:rsid w:val="40DE636A"/>
    <w:rsid w:val="40DF9D91"/>
    <w:rsid w:val="40E6833B"/>
    <w:rsid w:val="40E99C7C"/>
    <w:rsid w:val="40EEE864"/>
    <w:rsid w:val="40F74529"/>
    <w:rsid w:val="40FA58B1"/>
    <w:rsid w:val="4100F609"/>
    <w:rsid w:val="410556C0"/>
    <w:rsid w:val="41114D6B"/>
    <w:rsid w:val="41153F73"/>
    <w:rsid w:val="411AAE37"/>
    <w:rsid w:val="411B0AC3"/>
    <w:rsid w:val="412C9552"/>
    <w:rsid w:val="413D308A"/>
    <w:rsid w:val="41477ECB"/>
    <w:rsid w:val="415E1E9A"/>
    <w:rsid w:val="4160F49E"/>
    <w:rsid w:val="41648598"/>
    <w:rsid w:val="4171215E"/>
    <w:rsid w:val="4174ED80"/>
    <w:rsid w:val="417A3241"/>
    <w:rsid w:val="417A6EC3"/>
    <w:rsid w:val="4183F3F1"/>
    <w:rsid w:val="4185F368"/>
    <w:rsid w:val="4189FAF8"/>
    <w:rsid w:val="4194C18A"/>
    <w:rsid w:val="4196DA68"/>
    <w:rsid w:val="419C1897"/>
    <w:rsid w:val="419F2B4F"/>
    <w:rsid w:val="41AB71FE"/>
    <w:rsid w:val="41ABEC73"/>
    <w:rsid w:val="41ADAD1B"/>
    <w:rsid w:val="41BCD909"/>
    <w:rsid w:val="41BF1051"/>
    <w:rsid w:val="41C695FF"/>
    <w:rsid w:val="41D3186B"/>
    <w:rsid w:val="41D3D69A"/>
    <w:rsid w:val="41D95C5B"/>
    <w:rsid w:val="41DB2A9C"/>
    <w:rsid w:val="41E05C97"/>
    <w:rsid w:val="41E23B38"/>
    <w:rsid w:val="41E2546C"/>
    <w:rsid w:val="41E5BA44"/>
    <w:rsid w:val="41E6F238"/>
    <w:rsid w:val="41E7AFEA"/>
    <w:rsid w:val="41ED997F"/>
    <w:rsid w:val="41EDDAA2"/>
    <w:rsid w:val="41F0A91C"/>
    <w:rsid w:val="41F1082C"/>
    <w:rsid w:val="41F21653"/>
    <w:rsid w:val="420DBF94"/>
    <w:rsid w:val="42115806"/>
    <w:rsid w:val="42142EFC"/>
    <w:rsid w:val="4215738A"/>
    <w:rsid w:val="42184471"/>
    <w:rsid w:val="42281DBF"/>
    <w:rsid w:val="422E62B0"/>
    <w:rsid w:val="422F9AB7"/>
    <w:rsid w:val="422FC9DC"/>
    <w:rsid w:val="422FF947"/>
    <w:rsid w:val="4233BF9B"/>
    <w:rsid w:val="42346BF6"/>
    <w:rsid w:val="4235D01E"/>
    <w:rsid w:val="42361872"/>
    <w:rsid w:val="42374761"/>
    <w:rsid w:val="423A1BCC"/>
    <w:rsid w:val="423C7079"/>
    <w:rsid w:val="423D5685"/>
    <w:rsid w:val="423F9CF3"/>
    <w:rsid w:val="42407A3B"/>
    <w:rsid w:val="424209E1"/>
    <w:rsid w:val="4244FF93"/>
    <w:rsid w:val="4246E576"/>
    <w:rsid w:val="4248DB88"/>
    <w:rsid w:val="42557AA6"/>
    <w:rsid w:val="425647F8"/>
    <w:rsid w:val="42565864"/>
    <w:rsid w:val="425B1B8D"/>
    <w:rsid w:val="426D979A"/>
    <w:rsid w:val="426F3DA9"/>
    <w:rsid w:val="42707B83"/>
    <w:rsid w:val="4276F4A9"/>
    <w:rsid w:val="42822C59"/>
    <w:rsid w:val="4282A637"/>
    <w:rsid w:val="42938095"/>
    <w:rsid w:val="429E9D2D"/>
    <w:rsid w:val="42B0EA4B"/>
    <w:rsid w:val="42BDFBCA"/>
    <w:rsid w:val="42D14BA5"/>
    <w:rsid w:val="42D97770"/>
    <w:rsid w:val="42DEEBD6"/>
    <w:rsid w:val="42DF14A4"/>
    <w:rsid w:val="4301AB48"/>
    <w:rsid w:val="430B858E"/>
    <w:rsid w:val="430DFCA6"/>
    <w:rsid w:val="432FA044"/>
    <w:rsid w:val="4332C634"/>
    <w:rsid w:val="43350FA9"/>
    <w:rsid w:val="433C996B"/>
    <w:rsid w:val="434218F5"/>
    <w:rsid w:val="4344A914"/>
    <w:rsid w:val="43491CCB"/>
    <w:rsid w:val="434B2D7C"/>
    <w:rsid w:val="43525F21"/>
    <w:rsid w:val="43560C1C"/>
    <w:rsid w:val="43567E9E"/>
    <w:rsid w:val="435EE158"/>
    <w:rsid w:val="4361E9DE"/>
    <w:rsid w:val="43662F75"/>
    <w:rsid w:val="437EEE81"/>
    <w:rsid w:val="437F6B4E"/>
    <w:rsid w:val="43817514"/>
    <w:rsid w:val="4384E8CF"/>
    <w:rsid w:val="4394CCEE"/>
    <w:rsid w:val="43986867"/>
    <w:rsid w:val="439C6F58"/>
    <w:rsid w:val="43A0130A"/>
    <w:rsid w:val="43A22DD2"/>
    <w:rsid w:val="43A3458D"/>
    <w:rsid w:val="43A4151A"/>
    <w:rsid w:val="43A49331"/>
    <w:rsid w:val="43AD7AAD"/>
    <w:rsid w:val="43AF5708"/>
    <w:rsid w:val="43B156A9"/>
    <w:rsid w:val="43BC4D50"/>
    <w:rsid w:val="43BEC842"/>
    <w:rsid w:val="43C2A3B8"/>
    <w:rsid w:val="43C6749D"/>
    <w:rsid w:val="43CD320D"/>
    <w:rsid w:val="43CDF81D"/>
    <w:rsid w:val="43CE811B"/>
    <w:rsid w:val="43D2D414"/>
    <w:rsid w:val="43DAB494"/>
    <w:rsid w:val="43DE68AB"/>
    <w:rsid w:val="43DF99B3"/>
    <w:rsid w:val="43DFCCCD"/>
    <w:rsid w:val="43E6909D"/>
    <w:rsid w:val="43EFFB6D"/>
    <w:rsid w:val="43F13814"/>
    <w:rsid w:val="43FA1DEC"/>
    <w:rsid w:val="4405525E"/>
    <w:rsid w:val="440DB805"/>
    <w:rsid w:val="44120848"/>
    <w:rsid w:val="4413D352"/>
    <w:rsid w:val="441704C0"/>
    <w:rsid w:val="44174483"/>
    <w:rsid w:val="441DFCBA"/>
    <w:rsid w:val="441EC2CD"/>
    <w:rsid w:val="44396BC3"/>
    <w:rsid w:val="4440A36C"/>
    <w:rsid w:val="444A13BA"/>
    <w:rsid w:val="44529C26"/>
    <w:rsid w:val="445916AA"/>
    <w:rsid w:val="446A9E85"/>
    <w:rsid w:val="447B3999"/>
    <w:rsid w:val="447F773C"/>
    <w:rsid w:val="447FF4D8"/>
    <w:rsid w:val="4482B86E"/>
    <w:rsid w:val="44841825"/>
    <w:rsid w:val="4487A4C6"/>
    <w:rsid w:val="448AA4F9"/>
    <w:rsid w:val="448D1D0E"/>
    <w:rsid w:val="44903257"/>
    <w:rsid w:val="44913954"/>
    <w:rsid w:val="4495C243"/>
    <w:rsid w:val="449BE820"/>
    <w:rsid w:val="449FD689"/>
    <w:rsid w:val="44A92AD9"/>
    <w:rsid w:val="44AAE6BB"/>
    <w:rsid w:val="44BA06B9"/>
    <w:rsid w:val="44BA69EB"/>
    <w:rsid w:val="44C251C7"/>
    <w:rsid w:val="44CE9A1A"/>
    <w:rsid w:val="44D1EDAF"/>
    <w:rsid w:val="44D47D61"/>
    <w:rsid w:val="44DA1924"/>
    <w:rsid w:val="44EF12B3"/>
    <w:rsid w:val="44FF458E"/>
    <w:rsid w:val="45016F95"/>
    <w:rsid w:val="45077D0C"/>
    <w:rsid w:val="4525AFBA"/>
    <w:rsid w:val="452A6B0B"/>
    <w:rsid w:val="454CFDF1"/>
    <w:rsid w:val="45594232"/>
    <w:rsid w:val="455FAAC0"/>
    <w:rsid w:val="456198FD"/>
    <w:rsid w:val="456284F2"/>
    <w:rsid w:val="457669F2"/>
    <w:rsid w:val="4576E161"/>
    <w:rsid w:val="45791EF8"/>
    <w:rsid w:val="457D0D88"/>
    <w:rsid w:val="457EF34B"/>
    <w:rsid w:val="45866794"/>
    <w:rsid w:val="4591CD8F"/>
    <w:rsid w:val="45921D7A"/>
    <w:rsid w:val="459CC41F"/>
    <w:rsid w:val="45A67700"/>
    <w:rsid w:val="45A73536"/>
    <w:rsid w:val="45AA3128"/>
    <w:rsid w:val="45B1307E"/>
    <w:rsid w:val="45B4407C"/>
    <w:rsid w:val="45BF456B"/>
    <w:rsid w:val="45C2839C"/>
    <w:rsid w:val="45C3A965"/>
    <w:rsid w:val="45C7E8BB"/>
    <w:rsid w:val="45DB81E4"/>
    <w:rsid w:val="45E4C4B4"/>
    <w:rsid w:val="45ED2B9D"/>
    <w:rsid w:val="45F9EF99"/>
    <w:rsid w:val="460D2603"/>
    <w:rsid w:val="461D0BE4"/>
    <w:rsid w:val="46201227"/>
    <w:rsid w:val="4634C4F3"/>
    <w:rsid w:val="463A6109"/>
    <w:rsid w:val="4640FEA3"/>
    <w:rsid w:val="46446EF1"/>
    <w:rsid w:val="464C8460"/>
    <w:rsid w:val="465626E5"/>
    <w:rsid w:val="4658C902"/>
    <w:rsid w:val="46632DB6"/>
    <w:rsid w:val="46687E24"/>
    <w:rsid w:val="466BE8B2"/>
    <w:rsid w:val="4678DAF9"/>
    <w:rsid w:val="467A51D8"/>
    <w:rsid w:val="468612AC"/>
    <w:rsid w:val="46899313"/>
    <w:rsid w:val="46939AC7"/>
    <w:rsid w:val="46A34D6D"/>
    <w:rsid w:val="46A78229"/>
    <w:rsid w:val="46A8FFD6"/>
    <w:rsid w:val="46AA045F"/>
    <w:rsid w:val="46AA060E"/>
    <w:rsid w:val="46B3A4AE"/>
    <w:rsid w:val="46B8DB21"/>
    <w:rsid w:val="46BBF94D"/>
    <w:rsid w:val="46C0F1D4"/>
    <w:rsid w:val="46C2B628"/>
    <w:rsid w:val="46D12A3B"/>
    <w:rsid w:val="46DBF43B"/>
    <w:rsid w:val="46DE9208"/>
    <w:rsid w:val="46E91895"/>
    <w:rsid w:val="46F4E50E"/>
    <w:rsid w:val="46FBEE12"/>
    <w:rsid w:val="4707EA5F"/>
    <w:rsid w:val="4715174F"/>
    <w:rsid w:val="4729AC22"/>
    <w:rsid w:val="472D7721"/>
    <w:rsid w:val="4737FCB1"/>
    <w:rsid w:val="4739A2ED"/>
    <w:rsid w:val="473B222E"/>
    <w:rsid w:val="473FFD06"/>
    <w:rsid w:val="47417C6D"/>
    <w:rsid w:val="47428267"/>
    <w:rsid w:val="4742B3E2"/>
    <w:rsid w:val="47455DF8"/>
    <w:rsid w:val="47479ACE"/>
    <w:rsid w:val="4747FDBC"/>
    <w:rsid w:val="47561CD7"/>
    <w:rsid w:val="476AE093"/>
    <w:rsid w:val="476D811A"/>
    <w:rsid w:val="4773E280"/>
    <w:rsid w:val="4775036F"/>
    <w:rsid w:val="4776FC40"/>
    <w:rsid w:val="47809940"/>
    <w:rsid w:val="47828261"/>
    <w:rsid w:val="47873490"/>
    <w:rsid w:val="478E0164"/>
    <w:rsid w:val="47949BFE"/>
    <w:rsid w:val="4796C687"/>
    <w:rsid w:val="47A0F5C8"/>
    <w:rsid w:val="47A2EE96"/>
    <w:rsid w:val="47B8F72C"/>
    <w:rsid w:val="47BB7D47"/>
    <w:rsid w:val="47C4325B"/>
    <w:rsid w:val="47D328FF"/>
    <w:rsid w:val="47D924A4"/>
    <w:rsid w:val="47E1FC3B"/>
    <w:rsid w:val="47E576BB"/>
    <w:rsid w:val="47E7E87B"/>
    <w:rsid w:val="47F03BC7"/>
    <w:rsid w:val="47F40B6D"/>
    <w:rsid w:val="47F75741"/>
    <w:rsid w:val="480E2C07"/>
    <w:rsid w:val="480FABAB"/>
    <w:rsid w:val="481B4261"/>
    <w:rsid w:val="481B9BBE"/>
    <w:rsid w:val="481FD559"/>
    <w:rsid w:val="4820FEC4"/>
    <w:rsid w:val="4826A3E6"/>
    <w:rsid w:val="482A1F77"/>
    <w:rsid w:val="482D511D"/>
    <w:rsid w:val="4833F7AA"/>
    <w:rsid w:val="48384578"/>
    <w:rsid w:val="483852EA"/>
    <w:rsid w:val="483A3DAA"/>
    <w:rsid w:val="48462E99"/>
    <w:rsid w:val="4846A887"/>
    <w:rsid w:val="48483649"/>
    <w:rsid w:val="484B548D"/>
    <w:rsid w:val="4852F6FE"/>
    <w:rsid w:val="48560481"/>
    <w:rsid w:val="485EC59E"/>
    <w:rsid w:val="486675DB"/>
    <w:rsid w:val="486864A6"/>
    <w:rsid w:val="486B162D"/>
    <w:rsid w:val="486BAB69"/>
    <w:rsid w:val="486CA62E"/>
    <w:rsid w:val="4870576C"/>
    <w:rsid w:val="4873CF55"/>
    <w:rsid w:val="4878D50A"/>
    <w:rsid w:val="4879A2D1"/>
    <w:rsid w:val="48815ACC"/>
    <w:rsid w:val="489425E1"/>
    <w:rsid w:val="48962BD5"/>
    <w:rsid w:val="489F5910"/>
    <w:rsid w:val="48A04C7F"/>
    <w:rsid w:val="48A35347"/>
    <w:rsid w:val="48B540C3"/>
    <w:rsid w:val="48BCA499"/>
    <w:rsid w:val="48BE4F40"/>
    <w:rsid w:val="48C0180E"/>
    <w:rsid w:val="48C7F763"/>
    <w:rsid w:val="48CA5CC0"/>
    <w:rsid w:val="48CDF38C"/>
    <w:rsid w:val="48D83735"/>
    <w:rsid w:val="48D89425"/>
    <w:rsid w:val="48D9EAB5"/>
    <w:rsid w:val="48DB0681"/>
    <w:rsid w:val="48DE52C8"/>
    <w:rsid w:val="48E011E8"/>
    <w:rsid w:val="48E07432"/>
    <w:rsid w:val="48E49591"/>
    <w:rsid w:val="48ECA09A"/>
    <w:rsid w:val="48EE0915"/>
    <w:rsid w:val="48F14DBA"/>
    <w:rsid w:val="48F2542D"/>
    <w:rsid w:val="48F9FA49"/>
    <w:rsid w:val="490049CE"/>
    <w:rsid w:val="490342A8"/>
    <w:rsid w:val="49044BD6"/>
    <w:rsid w:val="4907FE55"/>
    <w:rsid w:val="490B7DB8"/>
    <w:rsid w:val="490EBC0F"/>
    <w:rsid w:val="49134719"/>
    <w:rsid w:val="4913F9DE"/>
    <w:rsid w:val="4915BA96"/>
    <w:rsid w:val="491C1485"/>
    <w:rsid w:val="491E52C2"/>
    <w:rsid w:val="4923E298"/>
    <w:rsid w:val="49280685"/>
    <w:rsid w:val="492B0683"/>
    <w:rsid w:val="492EBD18"/>
    <w:rsid w:val="4936AFAF"/>
    <w:rsid w:val="4940DC10"/>
    <w:rsid w:val="4943D1BF"/>
    <w:rsid w:val="494866D4"/>
    <w:rsid w:val="4952ECD7"/>
    <w:rsid w:val="495564F8"/>
    <w:rsid w:val="4956C6DF"/>
    <w:rsid w:val="4958AE7E"/>
    <w:rsid w:val="495E4216"/>
    <w:rsid w:val="4960D283"/>
    <w:rsid w:val="49648548"/>
    <w:rsid w:val="496E233F"/>
    <w:rsid w:val="497268F4"/>
    <w:rsid w:val="4974F505"/>
    <w:rsid w:val="49752CC1"/>
    <w:rsid w:val="497DDCC9"/>
    <w:rsid w:val="497FFF6F"/>
    <w:rsid w:val="4981DD54"/>
    <w:rsid w:val="4988609D"/>
    <w:rsid w:val="498DB0BF"/>
    <w:rsid w:val="498EDCD4"/>
    <w:rsid w:val="4990AA53"/>
    <w:rsid w:val="499A00DD"/>
    <w:rsid w:val="499D1C79"/>
    <w:rsid w:val="49A02763"/>
    <w:rsid w:val="49A09A43"/>
    <w:rsid w:val="49A2AC43"/>
    <w:rsid w:val="49A3443F"/>
    <w:rsid w:val="49A3A0E9"/>
    <w:rsid w:val="49A4D330"/>
    <w:rsid w:val="49C31111"/>
    <w:rsid w:val="49C8FC3D"/>
    <w:rsid w:val="49D02C3A"/>
    <w:rsid w:val="49D12B62"/>
    <w:rsid w:val="49D938C6"/>
    <w:rsid w:val="49E605D0"/>
    <w:rsid w:val="49ECB2E2"/>
    <w:rsid w:val="49F2F994"/>
    <w:rsid w:val="49F6C3DE"/>
    <w:rsid w:val="49F81D4C"/>
    <w:rsid w:val="49FECE34"/>
    <w:rsid w:val="4A061DCE"/>
    <w:rsid w:val="4A140735"/>
    <w:rsid w:val="4A167667"/>
    <w:rsid w:val="4A171BBC"/>
    <w:rsid w:val="4A1987C3"/>
    <w:rsid w:val="4A20C3D0"/>
    <w:rsid w:val="4A21D93E"/>
    <w:rsid w:val="4A277AF3"/>
    <w:rsid w:val="4A27C7B0"/>
    <w:rsid w:val="4A315DCD"/>
    <w:rsid w:val="4A33710C"/>
    <w:rsid w:val="4A4271DD"/>
    <w:rsid w:val="4A4479F1"/>
    <w:rsid w:val="4A477A39"/>
    <w:rsid w:val="4A47AC7D"/>
    <w:rsid w:val="4A5867D8"/>
    <w:rsid w:val="4A5B7DED"/>
    <w:rsid w:val="4A5BE86F"/>
    <w:rsid w:val="4A5EB19C"/>
    <w:rsid w:val="4A64CF6F"/>
    <w:rsid w:val="4A6841A5"/>
    <w:rsid w:val="4A758B42"/>
    <w:rsid w:val="4A75C5AE"/>
    <w:rsid w:val="4A76E9C3"/>
    <w:rsid w:val="4A7817B8"/>
    <w:rsid w:val="4A93595F"/>
    <w:rsid w:val="4A97A156"/>
    <w:rsid w:val="4A985BB9"/>
    <w:rsid w:val="4A9D6E07"/>
    <w:rsid w:val="4AA9610F"/>
    <w:rsid w:val="4AAB1B9B"/>
    <w:rsid w:val="4AB8C5F1"/>
    <w:rsid w:val="4AC013A3"/>
    <w:rsid w:val="4AC48D45"/>
    <w:rsid w:val="4AC80EB4"/>
    <w:rsid w:val="4AE19D2C"/>
    <w:rsid w:val="4AE86384"/>
    <w:rsid w:val="4AEC0E3B"/>
    <w:rsid w:val="4AF417D5"/>
    <w:rsid w:val="4B065160"/>
    <w:rsid w:val="4B07B5CC"/>
    <w:rsid w:val="4B0A314A"/>
    <w:rsid w:val="4B0FD2DA"/>
    <w:rsid w:val="4B10BFFF"/>
    <w:rsid w:val="4B195D6B"/>
    <w:rsid w:val="4B1A3D7B"/>
    <w:rsid w:val="4B211CFB"/>
    <w:rsid w:val="4B25C0A2"/>
    <w:rsid w:val="4B298120"/>
    <w:rsid w:val="4B3ED7FB"/>
    <w:rsid w:val="4B469AB0"/>
    <w:rsid w:val="4B4DBF21"/>
    <w:rsid w:val="4B50E32D"/>
    <w:rsid w:val="4B53397B"/>
    <w:rsid w:val="4B556055"/>
    <w:rsid w:val="4B61CB94"/>
    <w:rsid w:val="4B66FA7D"/>
    <w:rsid w:val="4B6956A3"/>
    <w:rsid w:val="4B6A2D75"/>
    <w:rsid w:val="4B6FD0C8"/>
    <w:rsid w:val="4B7A941D"/>
    <w:rsid w:val="4B7CD7D8"/>
    <w:rsid w:val="4B8240C4"/>
    <w:rsid w:val="4B8CF09F"/>
    <w:rsid w:val="4BA3A2AB"/>
    <w:rsid w:val="4BA4398A"/>
    <w:rsid w:val="4BACE0BC"/>
    <w:rsid w:val="4BB463C4"/>
    <w:rsid w:val="4BC79C5A"/>
    <w:rsid w:val="4BCE88A8"/>
    <w:rsid w:val="4BCF570F"/>
    <w:rsid w:val="4BD49913"/>
    <w:rsid w:val="4BDA4750"/>
    <w:rsid w:val="4BDCFD43"/>
    <w:rsid w:val="4BDDD6BC"/>
    <w:rsid w:val="4BDEE16E"/>
    <w:rsid w:val="4BEBA8AB"/>
    <w:rsid w:val="4C0B96AE"/>
    <w:rsid w:val="4C12BD42"/>
    <w:rsid w:val="4C22CDAB"/>
    <w:rsid w:val="4C2AB153"/>
    <w:rsid w:val="4C2B847F"/>
    <w:rsid w:val="4C2CC0D5"/>
    <w:rsid w:val="4C2F233F"/>
    <w:rsid w:val="4C369563"/>
    <w:rsid w:val="4C40FA07"/>
    <w:rsid w:val="4C4414AB"/>
    <w:rsid w:val="4C477354"/>
    <w:rsid w:val="4C4CC2FA"/>
    <w:rsid w:val="4C6021F5"/>
    <w:rsid w:val="4C73D0DD"/>
    <w:rsid w:val="4C7C19FF"/>
    <w:rsid w:val="4C8FAC5B"/>
    <w:rsid w:val="4C9537E9"/>
    <w:rsid w:val="4CA09470"/>
    <w:rsid w:val="4CA2D6CA"/>
    <w:rsid w:val="4CA2E8B3"/>
    <w:rsid w:val="4CA3F4A9"/>
    <w:rsid w:val="4CB370D1"/>
    <w:rsid w:val="4CBD0FF7"/>
    <w:rsid w:val="4CC4741B"/>
    <w:rsid w:val="4CC51B43"/>
    <w:rsid w:val="4CC5CCEB"/>
    <w:rsid w:val="4CD2CDB2"/>
    <w:rsid w:val="4CD47AAF"/>
    <w:rsid w:val="4CD67297"/>
    <w:rsid w:val="4CD862DD"/>
    <w:rsid w:val="4CD90A00"/>
    <w:rsid w:val="4CE14FE5"/>
    <w:rsid w:val="4CE1F7C2"/>
    <w:rsid w:val="4CED550D"/>
    <w:rsid w:val="4CF0156C"/>
    <w:rsid w:val="4CF7EE82"/>
    <w:rsid w:val="4CF8A31A"/>
    <w:rsid w:val="4CF97240"/>
    <w:rsid w:val="4D050803"/>
    <w:rsid w:val="4D100B9D"/>
    <w:rsid w:val="4D10EFE1"/>
    <w:rsid w:val="4D1A7890"/>
    <w:rsid w:val="4D286146"/>
    <w:rsid w:val="4D2975A4"/>
    <w:rsid w:val="4D355472"/>
    <w:rsid w:val="4D45E4DD"/>
    <w:rsid w:val="4D46342E"/>
    <w:rsid w:val="4D49EA7E"/>
    <w:rsid w:val="4D4A68CC"/>
    <w:rsid w:val="4D4C149A"/>
    <w:rsid w:val="4D4E3833"/>
    <w:rsid w:val="4D58CFAA"/>
    <w:rsid w:val="4D63FA8E"/>
    <w:rsid w:val="4D792A31"/>
    <w:rsid w:val="4D7A7259"/>
    <w:rsid w:val="4D8458D3"/>
    <w:rsid w:val="4D87AC92"/>
    <w:rsid w:val="4D9474C0"/>
    <w:rsid w:val="4DA33B0C"/>
    <w:rsid w:val="4DA605CA"/>
    <w:rsid w:val="4DA8E65F"/>
    <w:rsid w:val="4DAC0933"/>
    <w:rsid w:val="4DACE956"/>
    <w:rsid w:val="4DB3E555"/>
    <w:rsid w:val="4DB5BE92"/>
    <w:rsid w:val="4DBA6F13"/>
    <w:rsid w:val="4DBB05CC"/>
    <w:rsid w:val="4DBCE9BE"/>
    <w:rsid w:val="4DBDB870"/>
    <w:rsid w:val="4DCC22D8"/>
    <w:rsid w:val="4DD0A43B"/>
    <w:rsid w:val="4DD30C6B"/>
    <w:rsid w:val="4DD92A6A"/>
    <w:rsid w:val="4DE46C61"/>
    <w:rsid w:val="4DEE3046"/>
    <w:rsid w:val="4DFB1D4E"/>
    <w:rsid w:val="4E007108"/>
    <w:rsid w:val="4E05C8F6"/>
    <w:rsid w:val="4E084D04"/>
    <w:rsid w:val="4E176395"/>
    <w:rsid w:val="4E29CC8A"/>
    <w:rsid w:val="4E31DD33"/>
    <w:rsid w:val="4E3733F8"/>
    <w:rsid w:val="4E3D6DD7"/>
    <w:rsid w:val="4E439080"/>
    <w:rsid w:val="4E60DD9C"/>
    <w:rsid w:val="4E8005DA"/>
    <w:rsid w:val="4E818802"/>
    <w:rsid w:val="4E8AFE26"/>
    <w:rsid w:val="4E9150D9"/>
    <w:rsid w:val="4E9A7569"/>
    <w:rsid w:val="4E9DF635"/>
    <w:rsid w:val="4EA333B3"/>
    <w:rsid w:val="4EA8573D"/>
    <w:rsid w:val="4EAE42C4"/>
    <w:rsid w:val="4EB158C3"/>
    <w:rsid w:val="4EBC97F4"/>
    <w:rsid w:val="4ECC44B3"/>
    <w:rsid w:val="4ECF30E2"/>
    <w:rsid w:val="4ED08591"/>
    <w:rsid w:val="4ED11F14"/>
    <w:rsid w:val="4ED36E8A"/>
    <w:rsid w:val="4ED802E1"/>
    <w:rsid w:val="4EDD5408"/>
    <w:rsid w:val="4EE5F68D"/>
    <w:rsid w:val="4EE8A748"/>
    <w:rsid w:val="4EEA686B"/>
    <w:rsid w:val="4EEEAA21"/>
    <w:rsid w:val="4EEF6284"/>
    <w:rsid w:val="4EF62C29"/>
    <w:rsid w:val="4F00368A"/>
    <w:rsid w:val="4F034CA3"/>
    <w:rsid w:val="4F03FA3F"/>
    <w:rsid w:val="4F122C5B"/>
    <w:rsid w:val="4F1C1FB8"/>
    <w:rsid w:val="4F1C4DE7"/>
    <w:rsid w:val="4F32EB79"/>
    <w:rsid w:val="4F403314"/>
    <w:rsid w:val="4F4943D9"/>
    <w:rsid w:val="4F4ADCE3"/>
    <w:rsid w:val="4F58FAC3"/>
    <w:rsid w:val="4F5AA043"/>
    <w:rsid w:val="4F73D1A7"/>
    <w:rsid w:val="4F746BE9"/>
    <w:rsid w:val="4F804938"/>
    <w:rsid w:val="4F840ED3"/>
    <w:rsid w:val="4F8F8AB2"/>
    <w:rsid w:val="4F9451CD"/>
    <w:rsid w:val="4F99EBD6"/>
    <w:rsid w:val="4F99F5B3"/>
    <w:rsid w:val="4F9CFFB2"/>
    <w:rsid w:val="4F9E9984"/>
    <w:rsid w:val="4FA49E54"/>
    <w:rsid w:val="4FB13609"/>
    <w:rsid w:val="4FB31343"/>
    <w:rsid w:val="4FC25A4E"/>
    <w:rsid w:val="4FE2F2EA"/>
    <w:rsid w:val="4FE3817F"/>
    <w:rsid w:val="4FE50EE8"/>
    <w:rsid w:val="4FEB4CB7"/>
    <w:rsid w:val="4FED6B4B"/>
    <w:rsid w:val="4FFED4D7"/>
    <w:rsid w:val="5004DF4C"/>
    <w:rsid w:val="500B53DB"/>
    <w:rsid w:val="500C74A5"/>
    <w:rsid w:val="5010AA55"/>
    <w:rsid w:val="5010E379"/>
    <w:rsid w:val="5011452A"/>
    <w:rsid w:val="50153CBF"/>
    <w:rsid w:val="5017831D"/>
    <w:rsid w:val="5019DABE"/>
    <w:rsid w:val="501A0997"/>
    <w:rsid w:val="5024F5BF"/>
    <w:rsid w:val="505535AD"/>
    <w:rsid w:val="50568794"/>
    <w:rsid w:val="5071B34A"/>
    <w:rsid w:val="507C49AE"/>
    <w:rsid w:val="507E7339"/>
    <w:rsid w:val="508DD94D"/>
    <w:rsid w:val="509A969D"/>
    <w:rsid w:val="509B7E83"/>
    <w:rsid w:val="509BB8F7"/>
    <w:rsid w:val="509C9941"/>
    <w:rsid w:val="50A2D445"/>
    <w:rsid w:val="50A3FC72"/>
    <w:rsid w:val="50A73F68"/>
    <w:rsid w:val="50BBC9FB"/>
    <w:rsid w:val="50C44D9D"/>
    <w:rsid w:val="50C623A0"/>
    <w:rsid w:val="50D16FA1"/>
    <w:rsid w:val="50D54BC0"/>
    <w:rsid w:val="50D6A761"/>
    <w:rsid w:val="50DC82AC"/>
    <w:rsid w:val="50E48A18"/>
    <w:rsid w:val="50E83686"/>
    <w:rsid w:val="50F5CA22"/>
    <w:rsid w:val="50F670A4"/>
    <w:rsid w:val="50FD341D"/>
    <w:rsid w:val="50FF38DF"/>
    <w:rsid w:val="5100BC5B"/>
    <w:rsid w:val="51011D5D"/>
    <w:rsid w:val="510191B2"/>
    <w:rsid w:val="5106F1D6"/>
    <w:rsid w:val="51079986"/>
    <w:rsid w:val="5114E8E4"/>
    <w:rsid w:val="51178371"/>
    <w:rsid w:val="511F5306"/>
    <w:rsid w:val="5123AC4E"/>
    <w:rsid w:val="512DE663"/>
    <w:rsid w:val="5140561C"/>
    <w:rsid w:val="5149D3CD"/>
    <w:rsid w:val="514D32A4"/>
    <w:rsid w:val="5151E68C"/>
    <w:rsid w:val="515B24D5"/>
    <w:rsid w:val="515E1FEC"/>
    <w:rsid w:val="5172DADD"/>
    <w:rsid w:val="518AEBA3"/>
    <w:rsid w:val="518DEB8B"/>
    <w:rsid w:val="518E6DEF"/>
    <w:rsid w:val="51AC4FA4"/>
    <w:rsid w:val="51AD5835"/>
    <w:rsid w:val="51B37BC5"/>
    <w:rsid w:val="51B7A69C"/>
    <w:rsid w:val="51BDC6F9"/>
    <w:rsid w:val="51C1FEDE"/>
    <w:rsid w:val="51C2D17B"/>
    <w:rsid w:val="51C9070B"/>
    <w:rsid w:val="51CAB724"/>
    <w:rsid w:val="51CDBB62"/>
    <w:rsid w:val="51CDC914"/>
    <w:rsid w:val="51CF2270"/>
    <w:rsid w:val="51D361EE"/>
    <w:rsid w:val="51E4E31C"/>
    <w:rsid w:val="51E518EE"/>
    <w:rsid w:val="51F10E39"/>
    <w:rsid w:val="51F15342"/>
    <w:rsid w:val="5206F01C"/>
    <w:rsid w:val="52072E41"/>
    <w:rsid w:val="520E08C4"/>
    <w:rsid w:val="5210A424"/>
    <w:rsid w:val="521699A0"/>
    <w:rsid w:val="5219F672"/>
    <w:rsid w:val="521A1E7F"/>
    <w:rsid w:val="52227141"/>
    <w:rsid w:val="522AEDBB"/>
    <w:rsid w:val="522C08C3"/>
    <w:rsid w:val="522CF00D"/>
    <w:rsid w:val="523501EA"/>
    <w:rsid w:val="52360A5A"/>
    <w:rsid w:val="524273F3"/>
    <w:rsid w:val="52442403"/>
    <w:rsid w:val="5248ED53"/>
    <w:rsid w:val="524BF3E8"/>
    <w:rsid w:val="524F079E"/>
    <w:rsid w:val="52524EC0"/>
    <w:rsid w:val="5256583D"/>
    <w:rsid w:val="525CFFCF"/>
    <w:rsid w:val="525F63F9"/>
    <w:rsid w:val="526135A8"/>
    <w:rsid w:val="5264600F"/>
    <w:rsid w:val="526B3010"/>
    <w:rsid w:val="526C6842"/>
    <w:rsid w:val="526D5C7D"/>
    <w:rsid w:val="526FBD27"/>
    <w:rsid w:val="5271EF09"/>
    <w:rsid w:val="52810881"/>
    <w:rsid w:val="5285B1F5"/>
    <w:rsid w:val="529E24D9"/>
    <w:rsid w:val="52A0695D"/>
    <w:rsid w:val="52A627D9"/>
    <w:rsid w:val="52A6D85D"/>
    <w:rsid w:val="52B298B3"/>
    <w:rsid w:val="52B346E8"/>
    <w:rsid w:val="52BD0C85"/>
    <w:rsid w:val="52BD96FC"/>
    <w:rsid w:val="52C4574E"/>
    <w:rsid w:val="52C61008"/>
    <w:rsid w:val="52C80BE4"/>
    <w:rsid w:val="52CD7CF3"/>
    <w:rsid w:val="52D0DF8B"/>
    <w:rsid w:val="52E6913E"/>
    <w:rsid w:val="52EB7D8F"/>
    <w:rsid w:val="52ED0F10"/>
    <w:rsid w:val="52F12406"/>
    <w:rsid w:val="52F358A1"/>
    <w:rsid w:val="52F5C887"/>
    <w:rsid w:val="5301D4B9"/>
    <w:rsid w:val="53137BB1"/>
    <w:rsid w:val="5313D654"/>
    <w:rsid w:val="5315AF23"/>
    <w:rsid w:val="53286132"/>
    <w:rsid w:val="532A8DBA"/>
    <w:rsid w:val="5331B551"/>
    <w:rsid w:val="533D73A2"/>
    <w:rsid w:val="53404A2F"/>
    <w:rsid w:val="53405971"/>
    <w:rsid w:val="534D9E59"/>
    <w:rsid w:val="5352A6EE"/>
    <w:rsid w:val="535EDF88"/>
    <w:rsid w:val="536D7127"/>
    <w:rsid w:val="536DEF50"/>
    <w:rsid w:val="536EC905"/>
    <w:rsid w:val="5373BA3C"/>
    <w:rsid w:val="537673B3"/>
    <w:rsid w:val="5377E9BB"/>
    <w:rsid w:val="5387A98E"/>
    <w:rsid w:val="538E6E53"/>
    <w:rsid w:val="539B7D47"/>
    <w:rsid w:val="53B5B204"/>
    <w:rsid w:val="53C288FE"/>
    <w:rsid w:val="53CA2A3C"/>
    <w:rsid w:val="53CB882F"/>
    <w:rsid w:val="53D4842D"/>
    <w:rsid w:val="53DF0EF6"/>
    <w:rsid w:val="53E091D1"/>
    <w:rsid w:val="53E58820"/>
    <w:rsid w:val="53E5CD71"/>
    <w:rsid w:val="53EDB0CC"/>
    <w:rsid w:val="53F2A427"/>
    <w:rsid w:val="53F40391"/>
    <w:rsid w:val="53F6522A"/>
    <w:rsid w:val="53FFCC8F"/>
    <w:rsid w:val="540C2159"/>
    <w:rsid w:val="540C76CE"/>
    <w:rsid w:val="540CC605"/>
    <w:rsid w:val="541106CE"/>
    <w:rsid w:val="54158AC9"/>
    <w:rsid w:val="541B7349"/>
    <w:rsid w:val="541C9638"/>
    <w:rsid w:val="542B4EB5"/>
    <w:rsid w:val="542EFD22"/>
    <w:rsid w:val="543059BB"/>
    <w:rsid w:val="54462B6C"/>
    <w:rsid w:val="544EC016"/>
    <w:rsid w:val="5465C7B4"/>
    <w:rsid w:val="5467FBF4"/>
    <w:rsid w:val="54707130"/>
    <w:rsid w:val="54709370"/>
    <w:rsid w:val="54738503"/>
    <w:rsid w:val="547B7A02"/>
    <w:rsid w:val="54837214"/>
    <w:rsid w:val="5483CEDB"/>
    <w:rsid w:val="548E1371"/>
    <w:rsid w:val="549FE931"/>
    <w:rsid w:val="54B39C1A"/>
    <w:rsid w:val="54BAFBD1"/>
    <w:rsid w:val="54BCACDA"/>
    <w:rsid w:val="54BF5552"/>
    <w:rsid w:val="54C33A44"/>
    <w:rsid w:val="54C6E644"/>
    <w:rsid w:val="54CB1CD3"/>
    <w:rsid w:val="54CB77A4"/>
    <w:rsid w:val="54CF6139"/>
    <w:rsid w:val="54CF94FB"/>
    <w:rsid w:val="54D3D8D1"/>
    <w:rsid w:val="54D8A9BB"/>
    <w:rsid w:val="54E12358"/>
    <w:rsid w:val="54E4FC59"/>
    <w:rsid w:val="54E5C219"/>
    <w:rsid w:val="54E62B1E"/>
    <w:rsid w:val="54F0BE2C"/>
    <w:rsid w:val="54F838B6"/>
    <w:rsid w:val="54FB678B"/>
    <w:rsid w:val="55018CF5"/>
    <w:rsid w:val="5501EC3A"/>
    <w:rsid w:val="550219D5"/>
    <w:rsid w:val="5503B710"/>
    <w:rsid w:val="5503C62C"/>
    <w:rsid w:val="5508B6CD"/>
    <w:rsid w:val="550C0262"/>
    <w:rsid w:val="55149CF2"/>
    <w:rsid w:val="5515E8C8"/>
    <w:rsid w:val="5516BC9B"/>
    <w:rsid w:val="551C71D4"/>
    <w:rsid w:val="551C91FE"/>
    <w:rsid w:val="55275CA2"/>
    <w:rsid w:val="5530AD04"/>
    <w:rsid w:val="553FC99B"/>
    <w:rsid w:val="5543743C"/>
    <w:rsid w:val="5546EB15"/>
    <w:rsid w:val="554BB424"/>
    <w:rsid w:val="55597B54"/>
    <w:rsid w:val="555A1366"/>
    <w:rsid w:val="555B8680"/>
    <w:rsid w:val="555CF568"/>
    <w:rsid w:val="555E8F59"/>
    <w:rsid w:val="5567604C"/>
    <w:rsid w:val="556A44B8"/>
    <w:rsid w:val="556FBB7A"/>
    <w:rsid w:val="557AB1F4"/>
    <w:rsid w:val="557B6E12"/>
    <w:rsid w:val="5584E22E"/>
    <w:rsid w:val="558DD154"/>
    <w:rsid w:val="558EC8FC"/>
    <w:rsid w:val="55904DDD"/>
    <w:rsid w:val="55989331"/>
    <w:rsid w:val="559EB9C0"/>
    <w:rsid w:val="559F1ECC"/>
    <w:rsid w:val="55B134E8"/>
    <w:rsid w:val="55B3D3D6"/>
    <w:rsid w:val="55B96C26"/>
    <w:rsid w:val="55B9EC38"/>
    <w:rsid w:val="55BF4CBC"/>
    <w:rsid w:val="55C4CAAE"/>
    <w:rsid w:val="55D07104"/>
    <w:rsid w:val="55D0F496"/>
    <w:rsid w:val="55D90BAD"/>
    <w:rsid w:val="55DD2914"/>
    <w:rsid w:val="55E40707"/>
    <w:rsid w:val="55E43100"/>
    <w:rsid w:val="55E836B1"/>
    <w:rsid w:val="55F3EF88"/>
    <w:rsid w:val="55F65618"/>
    <w:rsid w:val="560DAB26"/>
    <w:rsid w:val="561163C9"/>
    <w:rsid w:val="56121DCF"/>
    <w:rsid w:val="5613C73F"/>
    <w:rsid w:val="561C4550"/>
    <w:rsid w:val="561F4275"/>
    <w:rsid w:val="5621D14B"/>
    <w:rsid w:val="56254F55"/>
    <w:rsid w:val="56257D4B"/>
    <w:rsid w:val="562CD1D1"/>
    <w:rsid w:val="562FEBED"/>
    <w:rsid w:val="5635BB54"/>
    <w:rsid w:val="5637DB91"/>
    <w:rsid w:val="563E75AA"/>
    <w:rsid w:val="564343C2"/>
    <w:rsid w:val="5643552A"/>
    <w:rsid w:val="56475261"/>
    <w:rsid w:val="5647F4EB"/>
    <w:rsid w:val="564D95C0"/>
    <w:rsid w:val="565008C6"/>
    <w:rsid w:val="5650E364"/>
    <w:rsid w:val="5662B0DE"/>
    <w:rsid w:val="566702EB"/>
    <w:rsid w:val="56713AAA"/>
    <w:rsid w:val="567274D5"/>
    <w:rsid w:val="567B4376"/>
    <w:rsid w:val="568056EA"/>
    <w:rsid w:val="568158CA"/>
    <w:rsid w:val="568CD9B6"/>
    <w:rsid w:val="5693A7CA"/>
    <w:rsid w:val="5696F7B2"/>
    <w:rsid w:val="56A0BBCB"/>
    <w:rsid w:val="56AA88B3"/>
    <w:rsid w:val="56AC4036"/>
    <w:rsid w:val="56ACB34A"/>
    <w:rsid w:val="56ADABBE"/>
    <w:rsid w:val="56AF5AE2"/>
    <w:rsid w:val="56B00426"/>
    <w:rsid w:val="56B4FA3D"/>
    <w:rsid w:val="56C0CF5A"/>
    <w:rsid w:val="56C18642"/>
    <w:rsid w:val="56C26F19"/>
    <w:rsid w:val="56CB33C3"/>
    <w:rsid w:val="56CB758A"/>
    <w:rsid w:val="56CD4BEB"/>
    <w:rsid w:val="56CF4014"/>
    <w:rsid w:val="56D29D1A"/>
    <w:rsid w:val="56D48C9F"/>
    <w:rsid w:val="56D53CBB"/>
    <w:rsid w:val="56D5A8F2"/>
    <w:rsid w:val="56E132C0"/>
    <w:rsid w:val="56E3BF6C"/>
    <w:rsid w:val="56E909A6"/>
    <w:rsid w:val="56EA81AA"/>
    <w:rsid w:val="56EE365B"/>
    <w:rsid w:val="56F04B62"/>
    <w:rsid w:val="56F55990"/>
    <w:rsid w:val="56F7CE09"/>
    <w:rsid w:val="56FA5D2F"/>
    <w:rsid w:val="56FD3F5E"/>
    <w:rsid w:val="57031564"/>
    <w:rsid w:val="5704CD3E"/>
    <w:rsid w:val="5704D66E"/>
    <w:rsid w:val="5706D645"/>
    <w:rsid w:val="5706D65A"/>
    <w:rsid w:val="570D6598"/>
    <w:rsid w:val="5714CA8F"/>
    <w:rsid w:val="5721BB95"/>
    <w:rsid w:val="5726B14D"/>
    <w:rsid w:val="57286D05"/>
    <w:rsid w:val="5733A05B"/>
    <w:rsid w:val="574F9C99"/>
    <w:rsid w:val="575B9032"/>
    <w:rsid w:val="575CE724"/>
    <w:rsid w:val="576969E4"/>
    <w:rsid w:val="576D462E"/>
    <w:rsid w:val="5770AB1C"/>
    <w:rsid w:val="57799E49"/>
    <w:rsid w:val="577FB740"/>
    <w:rsid w:val="57983DCB"/>
    <w:rsid w:val="579D4397"/>
    <w:rsid w:val="57A64662"/>
    <w:rsid w:val="57ABF3C3"/>
    <w:rsid w:val="57AF97A0"/>
    <w:rsid w:val="57B7DBBC"/>
    <w:rsid w:val="57B809CA"/>
    <w:rsid w:val="57B83A24"/>
    <w:rsid w:val="57BADB2A"/>
    <w:rsid w:val="57BE6BCA"/>
    <w:rsid w:val="57BF2B72"/>
    <w:rsid w:val="57C1EC21"/>
    <w:rsid w:val="57C4C4E0"/>
    <w:rsid w:val="57CA5E72"/>
    <w:rsid w:val="57CEB25C"/>
    <w:rsid w:val="57D1DE89"/>
    <w:rsid w:val="57DFBF93"/>
    <w:rsid w:val="57E16178"/>
    <w:rsid w:val="57E2E397"/>
    <w:rsid w:val="57E6E2A1"/>
    <w:rsid w:val="57E88EA2"/>
    <w:rsid w:val="57EC93C7"/>
    <w:rsid w:val="57FC4B8C"/>
    <w:rsid w:val="58039554"/>
    <w:rsid w:val="58073F64"/>
    <w:rsid w:val="580B3416"/>
    <w:rsid w:val="5816D578"/>
    <w:rsid w:val="58185D6B"/>
    <w:rsid w:val="58263814"/>
    <w:rsid w:val="582777A1"/>
    <w:rsid w:val="582C5528"/>
    <w:rsid w:val="5838ECEF"/>
    <w:rsid w:val="583A629C"/>
    <w:rsid w:val="58461C08"/>
    <w:rsid w:val="58597A4A"/>
    <w:rsid w:val="585AB6F6"/>
    <w:rsid w:val="585C947F"/>
    <w:rsid w:val="58634592"/>
    <w:rsid w:val="5863EA47"/>
    <w:rsid w:val="586818DF"/>
    <w:rsid w:val="586B3FA0"/>
    <w:rsid w:val="587B22B4"/>
    <w:rsid w:val="588107DB"/>
    <w:rsid w:val="58873427"/>
    <w:rsid w:val="58939452"/>
    <w:rsid w:val="58983E8A"/>
    <w:rsid w:val="5899C902"/>
    <w:rsid w:val="58A6CB07"/>
    <w:rsid w:val="58AA9643"/>
    <w:rsid w:val="58AE14B2"/>
    <w:rsid w:val="58C5DD3B"/>
    <w:rsid w:val="58C70B7A"/>
    <w:rsid w:val="58C70ECB"/>
    <w:rsid w:val="58C9E304"/>
    <w:rsid w:val="58CEEC02"/>
    <w:rsid w:val="58DD638D"/>
    <w:rsid w:val="58F4649D"/>
    <w:rsid w:val="58FE5C1D"/>
    <w:rsid w:val="58FF4459"/>
    <w:rsid w:val="5904F3D5"/>
    <w:rsid w:val="590654B2"/>
    <w:rsid w:val="590CA1EE"/>
    <w:rsid w:val="590D8B4C"/>
    <w:rsid w:val="590EC469"/>
    <w:rsid w:val="5917D712"/>
    <w:rsid w:val="591B2D77"/>
    <w:rsid w:val="591D136A"/>
    <w:rsid w:val="59224C3F"/>
    <w:rsid w:val="5923747B"/>
    <w:rsid w:val="5925EE6B"/>
    <w:rsid w:val="59356B55"/>
    <w:rsid w:val="5939DDBC"/>
    <w:rsid w:val="59466B50"/>
    <w:rsid w:val="5947FB20"/>
    <w:rsid w:val="5948F786"/>
    <w:rsid w:val="5948FDD6"/>
    <w:rsid w:val="594B6801"/>
    <w:rsid w:val="59561227"/>
    <w:rsid w:val="5958A8BC"/>
    <w:rsid w:val="59599144"/>
    <w:rsid w:val="5962B7E5"/>
    <w:rsid w:val="5968F319"/>
    <w:rsid w:val="5975383C"/>
    <w:rsid w:val="5976AB74"/>
    <w:rsid w:val="597B6CD3"/>
    <w:rsid w:val="598146FC"/>
    <w:rsid w:val="59838F3D"/>
    <w:rsid w:val="59999E8A"/>
    <w:rsid w:val="599CF7DE"/>
    <w:rsid w:val="59A164B1"/>
    <w:rsid w:val="59AD57AA"/>
    <w:rsid w:val="59AE5AF3"/>
    <w:rsid w:val="59AF6972"/>
    <w:rsid w:val="59B87A53"/>
    <w:rsid w:val="59BA82B5"/>
    <w:rsid w:val="59BE38B3"/>
    <w:rsid w:val="59C1164B"/>
    <w:rsid w:val="59C7A925"/>
    <w:rsid w:val="59CCBD4F"/>
    <w:rsid w:val="59D39F21"/>
    <w:rsid w:val="59D968AA"/>
    <w:rsid w:val="59E57E64"/>
    <w:rsid w:val="59E61994"/>
    <w:rsid w:val="59E89DB9"/>
    <w:rsid w:val="59EC342C"/>
    <w:rsid w:val="59F4BA48"/>
    <w:rsid w:val="59F57F77"/>
    <w:rsid w:val="59F5985B"/>
    <w:rsid w:val="59F68757"/>
    <w:rsid w:val="59F68B04"/>
    <w:rsid w:val="5A01C7A8"/>
    <w:rsid w:val="5A021CBE"/>
    <w:rsid w:val="5A0F1122"/>
    <w:rsid w:val="5A13663C"/>
    <w:rsid w:val="5A141B53"/>
    <w:rsid w:val="5A1B98EF"/>
    <w:rsid w:val="5A1E42AE"/>
    <w:rsid w:val="5A21C6F8"/>
    <w:rsid w:val="5A29F656"/>
    <w:rsid w:val="5A2EC571"/>
    <w:rsid w:val="5A34F74B"/>
    <w:rsid w:val="5A392545"/>
    <w:rsid w:val="5A3AA720"/>
    <w:rsid w:val="5A3E6A50"/>
    <w:rsid w:val="5A3E7AB0"/>
    <w:rsid w:val="5A44A6BC"/>
    <w:rsid w:val="5A485CDC"/>
    <w:rsid w:val="5A495093"/>
    <w:rsid w:val="5A55D953"/>
    <w:rsid w:val="5A67454E"/>
    <w:rsid w:val="5A6ADB5C"/>
    <w:rsid w:val="5A6D97E3"/>
    <w:rsid w:val="5A70981E"/>
    <w:rsid w:val="5A731A88"/>
    <w:rsid w:val="5A825EBE"/>
    <w:rsid w:val="5AA5169A"/>
    <w:rsid w:val="5AA77DB1"/>
    <w:rsid w:val="5AA933ED"/>
    <w:rsid w:val="5AB8717D"/>
    <w:rsid w:val="5ABC63BE"/>
    <w:rsid w:val="5AC1E9C2"/>
    <w:rsid w:val="5AC38DD2"/>
    <w:rsid w:val="5AC5B16A"/>
    <w:rsid w:val="5AD267B8"/>
    <w:rsid w:val="5ADAE189"/>
    <w:rsid w:val="5ADCB62F"/>
    <w:rsid w:val="5ADDE923"/>
    <w:rsid w:val="5AE082E8"/>
    <w:rsid w:val="5AF32723"/>
    <w:rsid w:val="5AF8FC39"/>
    <w:rsid w:val="5AFD80CC"/>
    <w:rsid w:val="5B00AA9B"/>
    <w:rsid w:val="5B0B562F"/>
    <w:rsid w:val="5B13599B"/>
    <w:rsid w:val="5B1743C3"/>
    <w:rsid w:val="5B1A8459"/>
    <w:rsid w:val="5B21033A"/>
    <w:rsid w:val="5B224B3B"/>
    <w:rsid w:val="5B2A7F0F"/>
    <w:rsid w:val="5B358981"/>
    <w:rsid w:val="5B3786D7"/>
    <w:rsid w:val="5B38C3F8"/>
    <w:rsid w:val="5B417804"/>
    <w:rsid w:val="5B43B15F"/>
    <w:rsid w:val="5B4AE2BE"/>
    <w:rsid w:val="5B508BC0"/>
    <w:rsid w:val="5B51B32C"/>
    <w:rsid w:val="5B560300"/>
    <w:rsid w:val="5B6CFF8C"/>
    <w:rsid w:val="5B7447ED"/>
    <w:rsid w:val="5B76804E"/>
    <w:rsid w:val="5B9A9066"/>
    <w:rsid w:val="5BA050D6"/>
    <w:rsid w:val="5BA24A52"/>
    <w:rsid w:val="5BA35741"/>
    <w:rsid w:val="5BA5DE66"/>
    <w:rsid w:val="5BAA2B85"/>
    <w:rsid w:val="5BB70184"/>
    <w:rsid w:val="5BBF14CE"/>
    <w:rsid w:val="5BBF233E"/>
    <w:rsid w:val="5BBFF078"/>
    <w:rsid w:val="5BC32C26"/>
    <w:rsid w:val="5BCAE6E8"/>
    <w:rsid w:val="5BDD21CA"/>
    <w:rsid w:val="5BE14102"/>
    <w:rsid w:val="5BEEDB1A"/>
    <w:rsid w:val="5C036A06"/>
    <w:rsid w:val="5C09C187"/>
    <w:rsid w:val="5C14452C"/>
    <w:rsid w:val="5C164F59"/>
    <w:rsid w:val="5C29BC42"/>
    <w:rsid w:val="5C2D670C"/>
    <w:rsid w:val="5C37C735"/>
    <w:rsid w:val="5C45D12F"/>
    <w:rsid w:val="5C551A34"/>
    <w:rsid w:val="5C56B6F6"/>
    <w:rsid w:val="5C5721DC"/>
    <w:rsid w:val="5C58C125"/>
    <w:rsid w:val="5C5D23D0"/>
    <w:rsid w:val="5C5F8A48"/>
    <w:rsid w:val="5C60BD96"/>
    <w:rsid w:val="5C67B1D9"/>
    <w:rsid w:val="5C692CB7"/>
    <w:rsid w:val="5C7331EA"/>
    <w:rsid w:val="5C740324"/>
    <w:rsid w:val="5C77813C"/>
    <w:rsid w:val="5C7DE6C9"/>
    <w:rsid w:val="5C891C8A"/>
    <w:rsid w:val="5C8C4091"/>
    <w:rsid w:val="5C938FF2"/>
    <w:rsid w:val="5CA7124C"/>
    <w:rsid w:val="5CA78447"/>
    <w:rsid w:val="5CAA1969"/>
    <w:rsid w:val="5CB3C5B7"/>
    <w:rsid w:val="5CC5EF30"/>
    <w:rsid w:val="5CD82BEF"/>
    <w:rsid w:val="5CD8DFB0"/>
    <w:rsid w:val="5CE13047"/>
    <w:rsid w:val="5CE4D765"/>
    <w:rsid w:val="5CFADC59"/>
    <w:rsid w:val="5CFE198D"/>
    <w:rsid w:val="5D06CE8C"/>
    <w:rsid w:val="5D137FB3"/>
    <w:rsid w:val="5D15DAF6"/>
    <w:rsid w:val="5D208AC4"/>
    <w:rsid w:val="5D224CA5"/>
    <w:rsid w:val="5D2BEB15"/>
    <w:rsid w:val="5D31A097"/>
    <w:rsid w:val="5D3373F1"/>
    <w:rsid w:val="5D3B2518"/>
    <w:rsid w:val="5D3B2BB4"/>
    <w:rsid w:val="5D41BC2C"/>
    <w:rsid w:val="5D444247"/>
    <w:rsid w:val="5D5A6487"/>
    <w:rsid w:val="5D659B4B"/>
    <w:rsid w:val="5D73FBA7"/>
    <w:rsid w:val="5D74E847"/>
    <w:rsid w:val="5D81135E"/>
    <w:rsid w:val="5D86A80F"/>
    <w:rsid w:val="5D877417"/>
    <w:rsid w:val="5D8A4B4E"/>
    <w:rsid w:val="5D8BB66C"/>
    <w:rsid w:val="5D8BBE25"/>
    <w:rsid w:val="5D90F27A"/>
    <w:rsid w:val="5D969F33"/>
    <w:rsid w:val="5DA0B32E"/>
    <w:rsid w:val="5DA5DF73"/>
    <w:rsid w:val="5DA7E106"/>
    <w:rsid w:val="5DA87FA3"/>
    <w:rsid w:val="5DAA420B"/>
    <w:rsid w:val="5DADB85E"/>
    <w:rsid w:val="5DB24F63"/>
    <w:rsid w:val="5DBDCEB3"/>
    <w:rsid w:val="5DC4FAB0"/>
    <w:rsid w:val="5DC62A54"/>
    <w:rsid w:val="5DC91617"/>
    <w:rsid w:val="5DD07CBA"/>
    <w:rsid w:val="5DDB0F57"/>
    <w:rsid w:val="5DED0DB2"/>
    <w:rsid w:val="5DEEB71E"/>
    <w:rsid w:val="5DF0A5B1"/>
    <w:rsid w:val="5DF3B993"/>
    <w:rsid w:val="5DF6A61A"/>
    <w:rsid w:val="5E0259FB"/>
    <w:rsid w:val="5E06F2EC"/>
    <w:rsid w:val="5E0CCD62"/>
    <w:rsid w:val="5E11D706"/>
    <w:rsid w:val="5E15C060"/>
    <w:rsid w:val="5E2E98E3"/>
    <w:rsid w:val="5E3BC75E"/>
    <w:rsid w:val="5E3F247E"/>
    <w:rsid w:val="5E48F74F"/>
    <w:rsid w:val="5E55E38E"/>
    <w:rsid w:val="5E6490D8"/>
    <w:rsid w:val="5E6D9FAD"/>
    <w:rsid w:val="5E72B642"/>
    <w:rsid w:val="5E797E1E"/>
    <w:rsid w:val="5E8765EC"/>
    <w:rsid w:val="5E893864"/>
    <w:rsid w:val="5E8AF527"/>
    <w:rsid w:val="5E9432CE"/>
    <w:rsid w:val="5E98A050"/>
    <w:rsid w:val="5E99F8C3"/>
    <w:rsid w:val="5E9A0966"/>
    <w:rsid w:val="5E9BD973"/>
    <w:rsid w:val="5E9C7F26"/>
    <w:rsid w:val="5EA4A3B5"/>
    <w:rsid w:val="5EA59296"/>
    <w:rsid w:val="5EB8BDA3"/>
    <w:rsid w:val="5EC6FF00"/>
    <w:rsid w:val="5EC8064D"/>
    <w:rsid w:val="5ED40706"/>
    <w:rsid w:val="5ED60197"/>
    <w:rsid w:val="5EE2EBD7"/>
    <w:rsid w:val="5EE8CFB9"/>
    <w:rsid w:val="5EEED1B0"/>
    <w:rsid w:val="5EF0BF1A"/>
    <w:rsid w:val="5EF4923F"/>
    <w:rsid w:val="5EFA9F43"/>
    <w:rsid w:val="5EFF9FFC"/>
    <w:rsid w:val="5F05805A"/>
    <w:rsid w:val="5F0848A9"/>
    <w:rsid w:val="5F08E332"/>
    <w:rsid w:val="5F0A2051"/>
    <w:rsid w:val="5F1FFC2B"/>
    <w:rsid w:val="5F283BC4"/>
    <w:rsid w:val="5F2E7388"/>
    <w:rsid w:val="5F2FBEE4"/>
    <w:rsid w:val="5F323DD2"/>
    <w:rsid w:val="5F42B62F"/>
    <w:rsid w:val="5F47DF6D"/>
    <w:rsid w:val="5F4809AC"/>
    <w:rsid w:val="5F48A299"/>
    <w:rsid w:val="5F4C7C10"/>
    <w:rsid w:val="5F4E5244"/>
    <w:rsid w:val="5F563F2D"/>
    <w:rsid w:val="5F630CF9"/>
    <w:rsid w:val="5F6413AA"/>
    <w:rsid w:val="5F6D01DB"/>
    <w:rsid w:val="5F718DD0"/>
    <w:rsid w:val="5F77222B"/>
    <w:rsid w:val="5F7B08DF"/>
    <w:rsid w:val="5F86D09D"/>
    <w:rsid w:val="5F93E07E"/>
    <w:rsid w:val="5F943C8F"/>
    <w:rsid w:val="5F945D25"/>
    <w:rsid w:val="5F9785F4"/>
    <w:rsid w:val="5FA254A9"/>
    <w:rsid w:val="5FA9F41C"/>
    <w:rsid w:val="5FAEC2DE"/>
    <w:rsid w:val="5FB3B52B"/>
    <w:rsid w:val="5FB452D9"/>
    <w:rsid w:val="5FB5A80D"/>
    <w:rsid w:val="5FBAA985"/>
    <w:rsid w:val="5FBEBAC4"/>
    <w:rsid w:val="5FC2733D"/>
    <w:rsid w:val="5FCBEA51"/>
    <w:rsid w:val="5FDBF386"/>
    <w:rsid w:val="5FF17A50"/>
    <w:rsid w:val="5FF2DF3A"/>
    <w:rsid w:val="5FF4F8AF"/>
    <w:rsid w:val="5FF6E818"/>
    <w:rsid w:val="5FFBDE84"/>
    <w:rsid w:val="5FFDF3FD"/>
    <w:rsid w:val="600262F0"/>
    <w:rsid w:val="6004CF93"/>
    <w:rsid w:val="6009E8E7"/>
    <w:rsid w:val="600ACB4C"/>
    <w:rsid w:val="601A4E19"/>
    <w:rsid w:val="60223C3B"/>
    <w:rsid w:val="602E4A90"/>
    <w:rsid w:val="6032EF95"/>
    <w:rsid w:val="60349109"/>
    <w:rsid w:val="6034F5AD"/>
    <w:rsid w:val="603613C7"/>
    <w:rsid w:val="603B00DA"/>
    <w:rsid w:val="603D6082"/>
    <w:rsid w:val="604097C0"/>
    <w:rsid w:val="6046AA0F"/>
    <w:rsid w:val="604CDC51"/>
    <w:rsid w:val="604DE289"/>
    <w:rsid w:val="604DEDB4"/>
    <w:rsid w:val="604E6AD6"/>
    <w:rsid w:val="6054C383"/>
    <w:rsid w:val="60578261"/>
    <w:rsid w:val="605AE2B8"/>
    <w:rsid w:val="6067D34F"/>
    <w:rsid w:val="6068C886"/>
    <w:rsid w:val="606C42EE"/>
    <w:rsid w:val="606EEFB1"/>
    <w:rsid w:val="60735F54"/>
    <w:rsid w:val="60867B30"/>
    <w:rsid w:val="609E0C73"/>
    <w:rsid w:val="60A007E2"/>
    <w:rsid w:val="60A9E8A4"/>
    <w:rsid w:val="60B36E8E"/>
    <w:rsid w:val="60C1605C"/>
    <w:rsid w:val="60C3CD9C"/>
    <w:rsid w:val="60D24C3F"/>
    <w:rsid w:val="60D5AAC6"/>
    <w:rsid w:val="60D77FE3"/>
    <w:rsid w:val="60FBBB69"/>
    <w:rsid w:val="60FDA9F1"/>
    <w:rsid w:val="6101858E"/>
    <w:rsid w:val="610384BF"/>
    <w:rsid w:val="610A17CF"/>
    <w:rsid w:val="610B21CB"/>
    <w:rsid w:val="610FCD24"/>
    <w:rsid w:val="6114505C"/>
    <w:rsid w:val="61180740"/>
    <w:rsid w:val="6125484F"/>
    <w:rsid w:val="612C4983"/>
    <w:rsid w:val="61327891"/>
    <w:rsid w:val="613541F4"/>
    <w:rsid w:val="6139AA9F"/>
    <w:rsid w:val="6139DB72"/>
    <w:rsid w:val="613B11A3"/>
    <w:rsid w:val="613C82A5"/>
    <w:rsid w:val="6140A281"/>
    <w:rsid w:val="6143B7F7"/>
    <w:rsid w:val="61446E24"/>
    <w:rsid w:val="614879F4"/>
    <w:rsid w:val="614C1C0E"/>
    <w:rsid w:val="615B47D0"/>
    <w:rsid w:val="615F097C"/>
    <w:rsid w:val="6168F254"/>
    <w:rsid w:val="617140B8"/>
    <w:rsid w:val="61723AFB"/>
    <w:rsid w:val="6174BAB1"/>
    <w:rsid w:val="617CD37F"/>
    <w:rsid w:val="61826EBE"/>
    <w:rsid w:val="61887205"/>
    <w:rsid w:val="6191B9DF"/>
    <w:rsid w:val="6196D688"/>
    <w:rsid w:val="619BC7F6"/>
    <w:rsid w:val="61A29DB7"/>
    <w:rsid w:val="61A6608A"/>
    <w:rsid w:val="61A9BEEF"/>
    <w:rsid w:val="61B06F6D"/>
    <w:rsid w:val="61B1BF3B"/>
    <w:rsid w:val="61B20EFB"/>
    <w:rsid w:val="61B33938"/>
    <w:rsid w:val="61B4869C"/>
    <w:rsid w:val="61B7E8AA"/>
    <w:rsid w:val="61BDBF8B"/>
    <w:rsid w:val="61BF515B"/>
    <w:rsid w:val="61C53E96"/>
    <w:rsid w:val="61CE82E4"/>
    <w:rsid w:val="61CEBFF6"/>
    <w:rsid w:val="61CEF6F9"/>
    <w:rsid w:val="61D43A12"/>
    <w:rsid w:val="61D89A94"/>
    <w:rsid w:val="61D8F091"/>
    <w:rsid w:val="61E0A841"/>
    <w:rsid w:val="61E3943F"/>
    <w:rsid w:val="61E72E90"/>
    <w:rsid w:val="61F04BBF"/>
    <w:rsid w:val="61F05E65"/>
    <w:rsid w:val="61F0ACDE"/>
    <w:rsid w:val="6207245B"/>
    <w:rsid w:val="620D32AF"/>
    <w:rsid w:val="6218493A"/>
    <w:rsid w:val="6220C1E1"/>
    <w:rsid w:val="6229A01D"/>
    <w:rsid w:val="622B4E56"/>
    <w:rsid w:val="62318729"/>
    <w:rsid w:val="62368D77"/>
    <w:rsid w:val="623E61BD"/>
    <w:rsid w:val="6241BCDD"/>
    <w:rsid w:val="624C0646"/>
    <w:rsid w:val="6253133A"/>
    <w:rsid w:val="6259DC5B"/>
    <w:rsid w:val="625BA44D"/>
    <w:rsid w:val="625EA061"/>
    <w:rsid w:val="625ED63C"/>
    <w:rsid w:val="6265C06E"/>
    <w:rsid w:val="62745726"/>
    <w:rsid w:val="6277FC51"/>
    <w:rsid w:val="62849A6F"/>
    <w:rsid w:val="62852318"/>
    <w:rsid w:val="6291BFEA"/>
    <w:rsid w:val="62945FD6"/>
    <w:rsid w:val="6294C558"/>
    <w:rsid w:val="62952FF7"/>
    <w:rsid w:val="629EB72C"/>
    <w:rsid w:val="62A0A6F9"/>
    <w:rsid w:val="62A1F471"/>
    <w:rsid w:val="62A249F4"/>
    <w:rsid w:val="62A3D53E"/>
    <w:rsid w:val="62A49D90"/>
    <w:rsid w:val="62A5C582"/>
    <w:rsid w:val="62A92140"/>
    <w:rsid w:val="62B4D149"/>
    <w:rsid w:val="62BF5E82"/>
    <w:rsid w:val="62C944E7"/>
    <w:rsid w:val="62CE8D12"/>
    <w:rsid w:val="62D28FBE"/>
    <w:rsid w:val="62D42F5D"/>
    <w:rsid w:val="62D93F3C"/>
    <w:rsid w:val="62E1AFEE"/>
    <w:rsid w:val="62E29535"/>
    <w:rsid w:val="62E715B5"/>
    <w:rsid w:val="62E775D2"/>
    <w:rsid w:val="62EAF84C"/>
    <w:rsid w:val="62FB9BA4"/>
    <w:rsid w:val="62FD836D"/>
    <w:rsid w:val="62FF6F96"/>
    <w:rsid w:val="6302DA6C"/>
    <w:rsid w:val="63068B36"/>
    <w:rsid w:val="6308F396"/>
    <w:rsid w:val="630ACEE0"/>
    <w:rsid w:val="630F15D4"/>
    <w:rsid w:val="63218620"/>
    <w:rsid w:val="6331FB15"/>
    <w:rsid w:val="633405F3"/>
    <w:rsid w:val="63397AEC"/>
    <w:rsid w:val="6347A7B0"/>
    <w:rsid w:val="634E40CC"/>
    <w:rsid w:val="6355A998"/>
    <w:rsid w:val="635D100C"/>
    <w:rsid w:val="635D6EA2"/>
    <w:rsid w:val="6362B459"/>
    <w:rsid w:val="6366C802"/>
    <w:rsid w:val="636BB8E4"/>
    <w:rsid w:val="636F29D6"/>
    <w:rsid w:val="637285AE"/>
    <w:rsid w:val="637F34A7"/>
    <w:rsid w:val="637F4D44"/>
    <w:rsid w:val="63848C57"/>
    <w:rsid w:val="638EA37B"/>
    <w:rsid w:val="6394536A"/>
    <w:rsid w:val="639581A1"/>
    <w:rsid w:val="639E2C5C"/>
    <w:rsid w:val="63A335AE"/>
    <w:rsid w:val="63A55723"/>
    <w:rsid w:val="63A5BEA7"/>
    <w:rsid w:val="63A5D2D2"/>
    <w:rsid w:val="63AAE7BF"/>
    <w:rsid w:val="63AB0016"/>
    <w:rsid w:val="63B0AE67"/>
    <w:rsid w:val="63C217C5"/>
    <w:rsid w:val="63C98346"/>
    <w:rsid w:val="63D4D16E"/>
    <w:rsid w:val="63E7E919"/>
    <w:rsid w:val="63F22443"/>
    <w:rsid w:val="63FD380C"/>
    <w:rsid w:val="6400B189"/>
    <w:rsid w:val="6408E061"/>
    <w:rsid w:val="640C23C6"/>
    <w:rsid w:val="64139BCB"/>
    <w:rsid w:val="641C429E"/>
    <w:rsid w:val="641FED2A"/>
    <w:rsid w:val="642ABD01"/>
    <w:rsid w:val="64368CB8"/>
    <w:rsid w:val="643BA380"/>
    <w:rsid w:val="644D733B"/>
    <w:rsid w:val="64510AAF"/>
    <w:rsid w:val="645CAD09"/>
    <w:rsid w:val="645D99C6"/>
    <w:rsid w:val="645DB18E"/>
    <w:rsid w:val="645DED3B"/>
    <w:rsid w:val="64630961"/>
    <w:rsid w:val="6465FBAB"/>
    <w:rsid w:val="646B8BCA"/>
    <w:rsid w:val="646F4CCA"/>
    <w:rsid w:val="646FA351"/>
    <w:rsid w:val="648C491B"/>
    <w:rsid w:val="64914508"/>
    <w:rsid w:val="64A539C1"/>
    <w:rsid w:val="64A67E3D"/>
    <w:rsid w:val="64AD181C"/>
    <w:rsid w:val="64B1082D"/>
    <w:rsid w:val="64BD6B72"/>
    <w:rsid w:val="64C6F576"/>
    <w:rsid w:val="64CC1EA7"/>
    <w:rsid w:val="64D451DF"/>
    <w:rsid w:val="64E671D6"/>
    <w:rsid w:val="64E81E37"/>
    <w:rsid w:val="64EA60D8"/>
    <w:rsid w:val="64EAA796"/>
    <w:rsid w:val="65033001"/>
    <w:rsid w:val="6503904F"/>
    <w:rsid w:val="650D5BBC"/>
    <w:rsid w:val="651C7B0A"/>
    <w:rsid w:val="65266506"/>
    <w:rsid w:val="652943A5"/>
    <w:rsid w:val="6529CEDF"/>
    <w:rsid w:val="6530B115"/>
    <w:rsid w:val="653422B2"/>
    <w:rsid w:val="65370FF3"/>
    <w:rsid w:val="653BFE78"/>
    <w:rsid w:val="653C844D"/>
    <w:rsid w:val="653E23F5"/>
    <w:rsid w:val="6543E713"/>
    <w:rsid w:val="65506697"/>
    <w:rsid w:val="6552A4E0"/>
    <w:rsid w:val="65549ACD"/>
    <w:rsid w:val="655622C6"/>
    <w:rsid w:val="6575BA62"/>
    <w:rsid w:val="657D16EA"/>
    <w:rsid w:val="65831568"/>
    <w:rsid w:val="6583FC52"/>
    <w:rsid w:val="65873385"/>
    <w:rsid w:val="65980C4F"/>
    <w:rsid w:val="659ABE51"/>
    <w:rsid w:val="65A1FD42"/>
    <w:rsid w:val="65A22DDB"/>
    <w:rsid w:val="65BD5059"/>
    <w:rsid w:val="65DA3C4C"/>
    <w:rsid w:val="65DCB484"/>
    <w:rsid w:val="65E05477"/>
    <w:rsid w:val="65FA5CDE"/>
    <w:rsid w:val="65FE3C74"/>
    <w:rsid w:val="660C8159"/>
    <w:rsid w:val="660DB37F"/>
    <w:rsid w:val="660E4C64"/>
    <w:rsid w:val="66218AB0"/>
    <w:rsid w:val="66225A4F"/>
    <w:rsid w:val="662CE138"/>
    <w:rsid w:val="6633CE6D"/>
    <w:rsid w:val="66371C98"/>
    <w:rsid w:val="66392228"/>
    <w:rsid w:val="663BD03B"/>
    <w:rsid w:val="6643312A"/>
    <w:rsid w:val="6643D194"/>
    <w:rsid w:val="6644DB18"/>
    <w:rsid w:val="6645DFF1"/>
    <w:rsid w:val="6652AD8C"/>
    <w:rsid w:val="6654EF5A"/>
    <w:rsid w:val="665C8B5D"/>
    <w:rsid w:val="6666FFCF"/>
    <w:rsid w:val="66699BD7"/>
    <w:rsid w:val="666C2E18"/>
    <w:rsid w:val="667A2EA2"/>
    <w:rsid w:val="668A0DE9"/>
    <w:rsid w:val="6690BCF6"/>
    <w:rsid w:val="6696B0E7"/>
    <w:rsid w:val="66976A25"/>
    <w:rsid w:val="669B60CF"/>
    <w:rsid w:val="669D4383"/>
    <w:rsid w:val="669F09EB"/>
    <w:rsid w:val="66A642C2"/>
    <w:rsid w:val="66A8AAD0"/>
    <w:rsid w:val="66AF80E5"/>
    <w:rsid w:val="66B3DB2F"/>
    <w:rsid w:val="66B74893"/>
    <w:rsid w:val="66B916F4"/>
    <w:rsid w:val="66C3CF88"/>
    <w:rsid w:val="66C5FC6C"/>
    <w:rsid w:val="66C74D2C"/>
    <w:rsid w:val="66C7DA3B"/>
    <w:rsid w:val="66CC6730"/>
    <w:rsid w:val="66CF9C83"/>
    <w:rsid w:val="66D1CC02"/>
    <w:rsid w:val="66E1DA08"/>
    <w:rsid w:val="66E2B185"/>
    <w:rsid w:val="66EB15E6"/>
    <w:rsid w:val="66EC40A0"/>
    <w:rsid w:val="66EC7C2A"/>
    <w:rsid w:val="66ED1194"/>
    <w:rsid w:val="66FB6A0E"/>
    <w:rsid w:val="66FBFB63"/>
    <w:rsid w:val="66FCFF96"/>
    <w:rsid w:val="6700BC7B"/>
    <w:rsid w:val="6700C383"/>
    <w:rsid w:val="6710DE49"/>
    <w:rsid w:val="6712281F"/>
    <w:rsid w:val="671B5AAE"/>
    <w:rsid w:val="671E0028"/>
    <w:rsid w:val="67210B0C"/>
    <w:rsid w:val="6724F0C9"/>
    <w:rsid w:val="6732E4E2"/>
    <w:rsid w:val="673495D1"/>
    <w:rsid w:val="673810D6"/>
    <w:rsid w:val="6740E907"/>
    <w:rsid w:val="6748AAAD"/>
    <w:rsid w:val="674BA5B6"/>
    <w:rsid w:val="674E6FC4"/>
    <w:rsid w:val="67503107"/>
    <w:rsid w:val="67576C3C"/>
    <w:rsid w:val="67578344"/>
    <w:rsid w:val="6758B48F"/>
    <w:rsid w:val="6760C486"/>
    <w:rsid w:val="6765C343"/>
    <w:rsid w:val="6767AFBA"/>
    <w:rsid w:val="676988A7"/>
    <w:rsid w:val="6769F8ED"/>
    <w:rsid w:val="676EB658"/>
    <w:rsid w:val="677524AF"/>
    <w:rsid w:val="6785CA5E"/>
    <w:rsid w:val="67893C5F"/>
    <w:rsid w:val="67997CDC"/>
    <w:rsid w:val="67A2540B"/>
    <w:rsid w:val="67A63A4C"/>
    <w:rsid w:val="67AAD265"/>
    <w:rsid w:val="67B105A5"/>
    <w:rsid w:val="67B5E0E0"/>
    <w:rsid w:val="67B71232"/>
    <w:rsid w:val="67C0E636"/>
    <w:rsid w:val="67C36F15"/>
    <w:rsid w:val="67CBB95C"/>
    <w:rsid w:val="67D153A1"/>
    <w:rsid w:val="67D5AA81"/>
    <w:rsid w:val="67DE2E5D"/>
    <w:rsid w:val="67E1901E"/>
    <w:rsid w:val="67FC455C"/>
    <w:rsid w:val="6807014F"/>
    <w:rsid w:val="680D50A4"/>
    <w:rsid w:val="680F74C4"/>
    <w:rsid w:val="6818C5E2"/>
    <w:rsid w:val="68290934"/>
    <w:rsid w:val="6830427F"/>
    <w:rsid w:val="6840AD67"/>
    <w:rsid w:val="6842BC26"/>
    <w:rsid w:val="68454AD4"/>
    <w:rsid w:val="684C60FB"/>
    <w:rsid w:val="685056B9"/>
    <w:rsid w:val="68505ACA"/>
    <w:rsid w:val="68514FA2"/>
    <w:rsid w:val="68550016"/>
    <w:rsid w:val="685F04A5"/>
    <w:rsid w:val="6862CF72"/>
    <w:rsid w:val="6867793A"/>
    <w:rsid w:val="6879B918"/>
    <w:rsid w:val="687FD704"/>
    <w:rsid w:val="688DE647"/>
    <w:rsid w:val="68939141"/>
    <w:rsid w:val="689631C5"/>
    <w:rsid w:val="68A0A5B6"/>
    <w:rsid w:val="68B6D10E"/>
    <w:rsid w:val="68C6256E"/>
    <w:rsid w:val="68C9122F"/>
    <w:rsid w:val="68C9C727"/>
    <w:rsid w:val="68CAA32D"/>
    <w:rsid w:val="68CABC45"/>
    <w:rsid w:val="68D07DF3"/>
    <w:rsid w:val="68D30FEE"/>
    <w:rsid w:val="68E514B2"/>
    <w:rsid w:val="68EC064E"/>
    <w:rsid w:val="68F0E6A0"/>
    <w:rsid w:val="68F353A5"/>
    <w:rsid w:val="68F3E9A7"/>
    <w:rsid w:val="68F49C70"/>
    <w:rsid w:val="68F5020A"/>
    <w:rsid w:val="690B8486"/>
    <w:rsid w:val="690FAB3B"/>
    <w:rsid w:val="6912F5ED"/>
    <w:rsid w:val="691F4218"/>
    <w:rsid w:val="692146B6"/>
    <w:rsid w:val="69238673"/>
    <w:rsid w:val="69276422"/>
    <w:rsid w:val="692D75CB"/>
    <w:rsid w:val="69347B48"/>
    <w:rsid w:val="69386B92"/>
    <w:rsid w:val="694685DB"/>
    <w:rsid w:val="69552C8E"/>
    <w:rsid w:val="6959931B"/>
    <w:rsid w:val="695C64D8"/>
    <w:rsid w:val="696A1B61"/>
    <w:rsid w:val="696C7CC9"/>
    <w:rsid w:val="696F3025"/>
    <w:rsid w:val="6972AA85"/>
    <w:rsid w:val="69785F68"/>
    <w:rsid w:val="69897EB8"/>
    <w:rsid w:val="698A3840"/>
    <w:rsid w:val="698F4FCA"/>
    <w:rsid w:val="69971093"/>
    <w:rsid w:val="699A9C57"/>
    <w:rsid w:val="699E51DC"/>
    <w:rsid w:val="699FC903"/>
    <w:rsid w:val="69A05238"/>
    <w:rsid w:val="69A0CC89"/>
    <w:rsid w:val="69AF1395"/>
    <w:rsid w:val="69B2E826"/>
    <w:rsid w:val="69B510EE"/>
    <w:rsid w:val="69B7A89B"/>
    <w:rsid w:val="69C36CAE"/>
    <w:rsid w:val="69C91BDD"/>
    <w:rsid w:val="69D06DEF"/>
    <w:rsid w:val="69D1CF7B"/>
    <w:rsid w:val="69D5E064"/>
    <w:rsid w:val="69DEFBAE"/>
    <w:rsid w:val="69E64662"/>
    <w:rsid w:val="69F17BA3"/>
    <w:rsid w:val="69F58DB2"/>
    <w:rsid w:val="69F96B87"/>
    <w:rsid w:val="69FCA8CD"/>
    <w:rsid w:val="69FCF6B8"/>
    <w:rsid w:val="6A040FE7"/>
    <w:rsid w:val="6A04800D"/>
    <w:rsid w:val="6A04812A"/>
    <w:rsid w:val="6A076A46"/>
    <w:rsid w:val="6A0B08B8"/>
    <w:rsid w:val="6A217DB7"/>
    <w:rsid w:val="6A2C7C13"/>
    <w:rsid w:val="6A328104"/>
    <w:rsid w:val="6A433ECA"/>
    <w:rsid w:val="6A465980"/>
    <w:rsid w:val="6A48D8BE"/>
    <w:rsid w:val="6A4AA1BB"/>
    <w:rsid w:val="6A4E00E8"/>
    <w:rsid w:val="6A52A16F"/>
    <w:rsid w:val="6A5A48F1"/>
    <w:rsid w:val="6A5A60BF"/>
    <w:rsid w:val="6A5D52CB"/>
    <w:rsid w:val="6A6389A5"/>
    <w:rsid w:val="6A63D75B"/>
    <w:rsid w:val="6A68F504"/>
    <w:rsid w:val="6A6A7CA1"/>
    <w:rsid w:val="6A6E3EFA"/>
    <w:rsid w:val="6A6FAA54"/>
    <w:rsid w:val="6A729737"/>
    <w:rsid w:val="6A77F35D"/>
    <w:rsid w:val="6A7809D4"/>
    <w:rsid w:val="6A78D4A5"/>
    <w:rsid w:val="6A796EC8"/>
    <w:rsid w:val="6A7C3631"/>
    <w:rsid w:val="6A7D4111"/>
    <w:rsid w:val="6A7FE5F2"/>
    <w:rsid w:val="6A85E47B"/>
    <w:rsid w:val="6A9390BC"/>
    <w:rsid w:val="6A95975B"/>
    <w:rsid w:val="6A9860DF"/>
    <w:rsid w:val="6A99AE65"/>
    <w:rsid w:val="6A9AB302"/>
    <w:rsid w:val="6A9AE7F2"/>
    <w:rsid w:val="6AA1E297"/>
    <w:rsid w:val="6AA7063C"/>
    <w:rsid w:val="6AA90170"/>
    <w:rsid w:val="6AADEA74"/>
    <w:rsid w:val="6AB0A668"/>
    <w:rsid w:val="6ABF56D4"/>
    <w:rsid w:val="6AD7B190"/>
    <w:rsid w:val="6AD9E9D3"/>
    <w:rsid w:val="6AE6D986"/>
    <w:rsid w:val="6AF2005C"/>
    <w:rsid w:val="6AF21371"/>
    <w:rsid w:val="6AF93AE4"/>
    <w:rsid w:val="6AFD5C2C"/>
    <w:rsid w:val="6B02A704"/>
    <w:rsid w:val="6B05EBC2"/>
    <w:rsid w:val="6B0CF8D4"/>
    <w:rsid w:val="6B10ED8B"/>
    <w:rsid w:val="6B12C27C"/>
    <w:rsid w:val="6B14DA72"/>
    <w:rsid w:val="6B16879A"/>
    <w:rsid w:val="6B1E50BE"/>
    <w:rsid w:val="6B2B15E8"/>
    <w:rsid w:val="6B2F551F"/>
    <w:rsid w:val="6B3088A3"/>
    <w:rsid w:val="6B31105A"/>
    <w:rsid w:val="6B314282"/>
    <w:rsid w:val="6B341242"/>
    <w:rsid w:val="6B3A29F3"/>
    <w:rsid w:val="6B438659"/>
    <w:rsid w:val="6B4AD8F9"/>
    <w:rsid w:val="6B4CB4A8"/>
    <w:rsid w:val="6B4E29DC"/>
    <w:rsid w:val="6B4F56C4"/>
    <w:rsid w:val="6B51EBD3"/>
    <w:rsid w:val="6B5A215D"/>
    <w:rsid w:val="6B5EB15E"/>
    <w:rsid w:val="6B63066D"/>
    <w:rsid w:val="6B69348C"/>
    <w:rsid w:val="6B745EE6"/>
    <w:rsid w:val="6B7B5CE1"/>
    <w:rsid w:val="6B7CED24"/>
    <w:rsid w:val="6B7D4E7D"/>
    <w:rsid w:val="6B849F74"/>
    <w:rsid w:val="6B8979AC"/>
    <w:rsid w:val="6B89A433"/>
    <w:rsid w:val="6B8B048C"/>
    <w:rsid w:val="6B8DB6D7"/>
    <w:rsid w:val="6B90932F"/>
    <w:rsid w:val="6B941560"/>
    <w:rsid w:val="6B966985"/>
    <w:rsid w:val="6B9CACD4"/>
    <w:rsid w:val="6BA21096"/>
    <w:rsid w:val="6BA2C48E"/>
    <w:rsid w:val="6BA3A308"/>
    <w:rsid w:val="6BA7AD26"/>
    <w:rsid w:val="6BAA31F7"/>
    <w:rsid w:val="6BAE366F"/>
    <w:rsid w:val="6BB542DA"/>
    <w:rsid w:val="6BB9C582"/>
    <w:rsid w:val="6BCA7310"/>
    <w:rsid w:val="6BCE3DDD"/>
    <w:rsid w:val="6BDAA04F"/>
    <w:rsid w:val="6BE2559C"/>
    <w:rsid w:val="6BEDD384"/>
    <w:rsid w:val="6BF56888"/>
    <w:rsid w:val="6BFDFD06"/>
    <w:rsid w:val="6C00A393"/>
    <w:rsid w:val="6C00BAF6"/>
    <w:rsid w:val="6C031C14"/>
    <w:rsid w:val="6C094719"/>
    <w:rsid w:val="6C0A9158"/>
    <w:rsid w:val="6C135935"/>
    <w:rsid w:val="6C24C8A6"/>
    <w:rsid w:val="6C3E5A37"/>
    <w:rsid w:val="6C43728A"/>
    <w:rsid w:val="6C502E78"/>
    <w:rsid w:val="6C518AB6"/>
    <w:rsid w:val="6C5640CF"/>
    <w:rsid w:val="6C564D1D"/>
    <w:rsid w:val="6C569936"/>
    <w:rsid w:val="6C5B1A08"/>
    <w:rsid w:val="6C5C6807"/>
    <w:rsid w:val="6C5CC28F"/>
    <w:rsid w:val="6C5F6783"/>
    <w:rsid w:val="6C6293AD"/>
    <w:rsid w:val="6C644955"/>
    <w:rsid w:val="6C65A9B9"/>
    <w:rsid w:val="6C680B9F"/>
    <w:rsid w:val="6C680FDE"/>
    <w:rsid w:val="6C68929B"/>
    <w:rsid w:val="6C6B7D51"/>
    <w:rsid w:val="6C74A69E"/>
    <w:rsid w:val="6C75CC70"/>
    <w:rsid w:val="6C7938F1"/>
    <w:rsid w:val="6C81B81D"/>
    <w:rsid w:val="6C8A249E"/>
    <w:rsid w:val="6CA08714"/>
    <w:rsid w:val="6CB6B82B"/>
    <w:rsid w:val="6CD30CD5"/>
    <w:rsid w:val="6CD33BA7"/>
    <w:rsid w:val="6CD4E986"/>
    <w:rsid w:val="6CD76699"/>
    <w:rsid w:val="6CE51AE5"/>
    <w:rsid w:val="6CE6E898"/>
    <w:rsid w:val="6CEAD57B"/>
    <w:rsid w:val="6CF93D36"/>
    <w:rsid w:val="6CFE0CB7"/>
    <w:rsid w:val="6D01B0FC"/>
    <w:rsid w:val="6D09F1C8"/>
    <w:rsid w:val="6D0D6FCF"/>
    <w:rsid w:val="6D137CE6"/>
    <w:rsid w:val="6D150C4B"/>
    <w:rsid w:val="6D16B2E8"/>
    <w:rsid w:val="6D1A339A"/>
    <w:rsid w:val="6D1CA8E8"/>
    <w:rsid w:val="6D2093DE"/>
    <w:rsid w:val="6D23968B"/>
    <w:rsid w:val="6D2CF015"/>
    <w:rsid w:val="6D2F102A"/>
    <w:rsid w:val="6D356076"/>
    <w:rsid w:val="6D3C4F65"/>
    <w:rsid w:val="6D406ABB"/>
    <w:rsid w:val="6D4B4654"/>
    <w:rsid w:val="6D4CE4D8"/>
    <w:rsid w:val="6D4FD1AE"/>
    <w:rsid w:val="6D594D69"/>
    <w:rsid w:val="6D59F548"/>
    <w:rsid w:val="6D600859"/>
    <w:rsid w:val="6D6298E9"/>
    <w:rsid w:val="6D6628CC"/>
    <w:rsid w:val="6D668576"/>
    <w:rsid w:val="6D68DDA8"/>
    <w:rsid w:val="6D6E9213"/>
    <w:rsid w:val="6D7BC844"/>
    <w:rsid w:val="6D7E8FBC"/>
    <w:rsid w:val="6D82E464"/>
    <w:rsid w:val="6D85C3B0"/>
    <w:rsid w:val="6D87889F"/>
    <w:rsid w:val="6D88683F"/>
    <w:rsid w:val="6D8BEC99"/>
    <w:rsid w:val="6D8E8DF5"/>
    <w:rsid w:val="6D9399C3"/>
    <w:rsid w:val="6D9AAC0C"/>
    <w:rsid w:val="6DA17D6C"/>
    <w:rsid w:val="6DA4C4C3"/>
    <w:rsid w:val="6DAAD8D3"/>
    <w:rsid w:val="6DAB4352"/>
    <w:rsid w:val="6DC297E8"/>
    <w:rsid w:val="6DC3DA93"/>
    <w:rsid w:val="6DC9E3A3"/>
    <w:rsid w:val="6DCF6399"/>
    <w:rsid w:val="6DD25D40"/>
    <w:rsid w:val="6DF025FC"/>
    <w:rsid w:val="6DF7246E"/>
    <w:rsid w:val="6DFA344D"/>
    <w:rsid w:val="6DFD8C86"/>
    <w:rsid w:val="6E0662A6"/>
    <w:rsid w:val="6E074B24"/>
    <w:rsid w:val="6E099C9B"/>
    <w:rsid w:val="6E0A8960"/>
    <w:rsid w:val="6E0EEF70"/>
    <w:rsid w:val="6E147123"/>
    <w:rsid w:val="6E1DBB4F"/>
    <w:rsid w:val="6E1F477E"/>
    <w:rsid w:val="6E231866"/>
    <w:rsid w:val="6E24E9B6"/>
    <w:rsid w:val="6E302FC6"/>
    <w:rsid w:val="6E32BF0C"/>
    <w:rsid w:val="6E36D9EE"/>
    <w:rsid w:val="6E43204F"/>
    <w:rsid w:val="6E50D4D1"/>
    <w:rsid w:val="6E58B6F5"/>
    <w:rsid w:val="6E58E8EF"/>
    <w:rsid w:val="6E5FD7ED"/>
    <w:rsid w:val="6E6141BF"/>
    <w:rsid w:val="6E6147D6"/>
    <w:rsid w:val="6E7216EC"/>
    <w:rsid w:val="6E79DE97"/>
    <w:rsid w:val="6E7F6BF2"/>
    <w:rsid w:val="6E82EBC6"/>
    <w:rsid w:val="6E849DB2"/>
    <w:rsid w:val="6E861A26"/>
    <w:rsid w:val="6E8B3162"/>
    <w:rsid w:val="6E8B3AFD"/>
    <w:rsid w:val="6E8F7CEF"/>
    <w:rsid w:val="6E8F98A2"/>
    <w:rsid w:val="6E93AF52"/>
    <w:rsid w:val="6EA81343"/>
    <w:rsid w:val="6EAD5D8B"/>
    <w:rsid w:val="6EB30240"/>
    <w:rsid w:val="6EC7B570"/>
    <w:rsid w:val="6ECDA0CB"/>
    <w:rsid w:val="6ED456CB"/>
    <w:rsid w:val="6EE2A627"/>
    <w:rsid w:val="6EE82B59"/>
    <w:rsid w:val="6EEFFECC"/>
    <w:rsid w:val="6EF08AD4"/>
    <w:rsid w:val="6EF33C6F"/>
    <w:rsid w:val="6EF6CBF3"/>
    <w:rsid w:val="6F020B1F"/>
    <w:rsid w:val="6F05F654"/>
    <w:rsid w:val="6F0B0827"/>
    <w:rsid w:val="6F133161"/>
    <w:rsid w:val="6F19B261"/>
    <w:rsid w:val="6F19F8DF"/>
    <w:rsid w:val="6F1B5283"/>
    <w:rsid w:val="6F2381D7"/>
    <w:rsid w:val="6F2AD158"/>
    <w:rsid w:val="6F313DF2"/>
    <w:rsid w:val="6F348FBE"/>
    <w:rsid w:val="6F360477"/>
    <w:rsid w:val="6F3F0042"/>
    <w:rsid w:val="6F42E37B"/>
    <w:rsid w:val="6F45B930"/>
    <w:rsid w:val="6F560F8F"/>
    <w:rsid w:val="6F567F19"/>
    <w:rsid w:val="6F5B51D5"/>
    <w:rsid w:val="6F5CFFEA"/>
    <w:rsid w:val="6F5D7585"/>
    <w:rsid w:val="6F5FB68D"/>
    <w:rsid w:val="6F6701DF"/>
    <w:rsid w:val="6F69581F"/>
    <w:rsid w:val="6F6E0C97"/>
    <w:rsid w:val="6F6EE811"/>
    <w:rsid w:val="6F706324"/>
    <w:rsid w:val="6F723C69"/>
    <w:rsid w:val="6F76C5B5"/>
    <w:rsid w:val="6F7B3549"/>
    <w:rsid w:val="6F81BEC6"/>
    <w:rsid w:val="6F848EF9"/>
    <w:rsid w:val="6F88467B"/>
    <w:rsid w:val="6F8BF65D"/>
    <w:rsid w:val="6F95D0CA"/>
    <w:rsid w:val="6F9D79EA"/>
    <w:rsid w:val="6FA533D6"/>
    <w:rsid w:val="6FA64F19"/>
    <w:rsid w:val="6FBE6B82"/>
    <w:rsid w:val="6FC2A7CD"/>
    <w:rsid w:val="6FC598BD"/>
    <w:rsid w:val="6FC891D5"/>
    <w:rsid w:val="6FC938F7"/>
    <w:rsid w:val="6FD54E45"/>
    <w:rsid w:val="6FE29E1F"/>
    <w:rsid w:val="6FE54522"/>
    <w:rsid w:val="6FE871E5"/>
    <w:rsid w:val="6FED47B2"/>
    <w:rsid w:val="6FF10CEC"/>
    <w:rsid w:val="6FF16D0E"/>
    <w:rsid w:val="6FF4F002"/>
    <w:rsid w:val="6FF63381"/>
    <w:rsid w:val="6FFA6D6C"/>
    <w:rsid w:val="70047A40"/>
    <w:rsid w:val="700BE4BE"/>
    <w:rsid w:val="7017754B"/>
    <w:rsid w:val="7017FF00"/>
    <w:rsid w:val="701F03E0"/>
    <w:rsid w:val="7025107C"/>
    <w:rsid w:val="7028371F"/>
    <w:rsid w:val="70310CA3"/>
    <w:rsid w:val="70330A58"/>
    <w:rsid w:val="7035F600"/>
    <w:rsid w:val="70396009"/>
    <w:rsid w:val="70427F8C"/>
    <w:rsid w:val="704FD939"/>
    <w:rsid w:val="705C68D4"/>
    <w:rsid w:val="705F0A64"/>
    <w:rsid w:val="70623EDE"/>
    <w:rsid w:val="7067AB74"/>
    <w:rsid w:val="706FA215"/>
    <w:rsid w:val="7073EC34"/>
    <w:rsid w:val="70783AC3"/>
    <w:rsid w:val="70786601"/>
    <w:rsid w:val="707867EA"/>
    <w:rsid w:val="7078A721"/>
    <w:rsid w:val="70799C73"/>
    <w:rsid w:val="707B435F"/>
    <w:rsid w:val="70811A6F"/>
    <w:rsid w:val="708266B8"/>
    <w:rsid w:val="70840B4B"/>
    <w:rsid w:val="708DF4D3"/>
    <w:rsid w:val="7090D76D"/>
    <w:rsid w:val="70936F06"/>
    <w:rsid w:val="7097F3D4"/>
    <w:rsid w:val="709C63F6"/>
    <w:rsid w:val="709E3027"/>
    <w:rsid w:val="70A09864"/>
    <w:rsid w:val="70A8D648"/>
    <w:rsid w:val="70B4974C"/>
    <w:rsid w:val="70B7AC6C"/>
    <w:rsid w:val="70B8DD8A"/>
    <w:rsid w:val="70D6DE01"/>
    <w:rsid w:val="70D8870F"/>
    <w:rsid w:val="70D96A98"/>
    <w:rsid w:val="70F1F52F"/>
    <w:rsid w:val="70FABBEE"/>
    <w:rsid w:val="7104833A"/>
    <w:rsid w:val="710A4F84"/>
    <w:rsid w:val="710B46A0"/>
    <w:rsid w:val="710BB551"/>
    <w:rsid w:val="710FE7B0"/>
    <w:rsid w:val="7114E0A6"/>
    <w:rsid w:val="711CB7F3"/>
    <w:rsid w:val="711DF931"/>
    <w:rsid w:val="712FE23F"/>
    <w:rsid w:val="7130881F"/>
    <w:rsid w:val="7137824E"/>
    <w:rsid w:val="713C8F56"/>
    <w:rsid w:val="71426565"/>
    <w:rsid w:val="7145B693"/>
    <w:rsid w:val="714A5AD3"/>
    <w:rsid w:val="714FDB52"/>
    <w:rsid w:val="7158FF63"/>
    <w:rsid w:val="715C402B"/>
    <w:rsid w:val="7166846D"/>
    <w:rsid w:val="716D059A"/>
    <w:rsid w:val="716F9D00"/>
    <w:rsid w:val="7182E2AD"/>
    <w:rsid w:val="718465BB"/>
    <w:rsid w:val="718579DB"/>
    <w:rsid w:val="7187E4F4"/>
    <w:rsid w:val="71883963"/>
    <w:rsid w:val="719114ED"/>
    <w:rsid w:val="71941E87"/>
    <w:rsid w:val="71A0F211"/>
    <w:rsid w:val="71ADB860"/>
    <w:rsid w:val="71C4FC8A"/>
    <w:rsid w:val="71C5A4DE"/>
    <w:rsid w:val="71C84421"/>
    <w:rsid w:val="71C88705"/>
    <w:rsid w:val="71D0BED3"/>
    <w:rsid w:val="71D36F9D"/>
    <w:rsid w:val="71D8F7A3"/>
    <w:rsid w:val="71E53535"/>
    <w:rsid w:val="71EBA009"/>
    <w:rsid w:val="71ED91C2"/>
    <w:rsid w:val="71F064EA"/>
    <w:rsid w:val="71F2CBB5"/>
    <w:rsid w:val="71F829BD"/>
    <w:rsid w:val="71FC9C49"/>
    <w:rsid w:val="7213BDA6"/>
    <w:rsid w:val="7218744A"/>
    <w:rsid w:val="72258491"/>
    <w:rsid w:val="722BDD55"/>
    <w:rsid w:val="72316E24"/>
    <w:rsid w:val="723EC05F"/>
    <w:rsid w:val="725DBAA9"/>
    <w:rsid w:val="7261FF18"/>
    <w:rsid w:val="726A7B80"/>
    <w:rsid w:val="726D8D33"/>
    <w:rsid w:val="7270EBAF"/>
    <w:rsid w:val="72720BE5"/>
    <w:rsid w:val="7275F99E"/>
    <w:rsid w:val="7278D675"/>
    <w:rsid w:val="728BE360"/>
    <w:rsid w:val="728DED5F"/>
    <w:rsid w:val="728F8C45"/>
    <w:rsid w:val="72987CEB"/>
    <w:rsid w:val="729BD9B8"/>
    <w:rsid w:val="72A38291"/>
    <w:rsid w:val="72A8E83D"/>
    <w:rsid w:val="72AE8880"/>
    <w:rsid w:val="72B4CF05"/>
    <w:rsid w:val="72B6C4DC"/>
    <w:rsid w:val="72BE4C3C"/>
    <w:rsid w:val="72C77EA0"/>
    <w:rsid w:val="72CA1BB2"/>
    <w:rsid w:val="72CB2895"/>
    <w:rsid w:val="72CE4E8C"/>
    <w:rsid w:val="72E1414D"/>
    <w:rsid w:val="72E92F80"/>
    <w:rsid w:val="72F5A30F"/>
    <w:rsid w:val="72F6395D"/>
    <w:rsid w:val="73080C69"/>
    <w:rsid w:val="7311F027"/>
    <w:rsid w:val="73148105"/>
    <w:rsid w:val="731C88FA"/>
    <w:rsid w:val="731E284E"/>
    <w:rsid w:val="732B34F8"/>
    <w:rsid w:val="732EF682"/>
    <w:rsid w:val="7334A275"/>
    <w:rsid w:val="733FEC48"/>
    <w:rsid w:val="7345B558"/>
    <w:rsid w:val="734BE1DD"/>
    <w:rsid w:val="734C5B0A"/>
    <w:rsid w:val="734CF7C6"/>
    <w:rsid w:val="7350321F"/>
    <w:rsid w:val="73534220"/>
    <w:rsid w:val="73672426"/>
    <w:rsid w:val="7369E961"/>
    <w:rsid w:val="73711F63"/>
    <w:rsid w:val="7371685C"/>
    <w:rsid w:val="7373DA00"/>
    <w:rsid w:val="73747350"/>
    <w:rsid w:val="738517DD"/>
    <w:rsid w:val="7399E20B"/>
    <w:rsid w:val="739ADD2C"/>
    <w:rsid w:val="739C6EA8"/>
    <w:rsid w:val="73A0A4B1"/>
    <w:rsid w:val="73A4295E"/>
    <w:rsid w:val="73B01790"/>
    <w:rsid w:val="73B08120"/>
    <w:rsid w:val="73B61221"/>
    <w:rsid w:val="73BDB5DA"/>
    <w:rsid w:val="73BEF970"/>
    <w:rsid w:val="73CA0BC6"/>
    <w:rsid w:val="73E17054"/>
    <w:rsid w:val="73E7B75B"/>
    <w:rsid w:val="73ECD277"/>
    <w:rsid w:val="73F7A982"/>
    <w:rsid w:val="73FDC9B7"/>
    <w:rsid w:val="740EAE31"/>
    <w:rsid w:val="7410C7DF"/>
    <w:rsid w:val="7412115A"/>
    <w:rsid w:val="7413F40C"/>
    <w:rsid w:val="7415DF0D"/>
    <w:rsid w:val="741FB6A1"/>
    <w:rsid w:val="74242357"/>
    <w:rsid w:val="742C1EF1"/>
    <w:rsid w:val="742D40C7"/>
    <w:rsid w:val="742FF857"/>
    <w:rsid w:val="74324D44"/>
    <w:rsid w:val="743B4A74"/>
    <w:rsid w:val="743FA237"/>
    <w:rsid w:val="7446EA3A"/>
    <w:rsid w:val="745429B8"/>
    <w:rsid w:val="7455D959"/>
    <w:rsid w:val="7457B9AD"/>
    <w:rsid w:val="7461B2FF"/>
    <w:rsid w:val="746C7319"/>
    <w:rsid w:val="74704391"/>
    <w:rsid w:val="7474741A"/>
    <w:rsid w:val="747B7218"/>
    <w:rsid w:val="747D955E"/>
    <w:rsid w:val="747D9819"/>
    <w:rsid w:val="74904967"/>
    <w:rsid w:val="74A73355"/>
    <w:rsid w:val="74AD75B6"/>
    <w:rsid w:val="74BE43FB"/>
    <w:rsid w:val="74C3DAFB"/>
    <w:rsid w:val="74C5DD59"/>
    <w:rsid w:val="74C5E82A"/>
    <w:rsid w:val="74C7740F"/>
    <w:rsid w:val="74CA8041"/>
    <w:rsid w:val="74CED7C0"/>
    <w:rsid w:val="74D4D04C"/>
    <w:rsid w:val="74DA8C5C"/>
    <w:rsid w:val="74DDB1FA"/>
    <w:rsid w:val="74E7F89E"/>
    <w:rsid w:val="74EF9FF4"/>
    <w:rsid w:val="74F7BED2"/>
    <w:rsid w:val="74F93A52"/>
    <w:rsid w:val="74F94F20"/>
    <w:rsid w:val="7502A3AF"/>
    <w:rsid w:val="7502C011"/>
    <w:rsid w:val="75045D2D"/>
    <w:rsid w:val="7521F61A"/>
    <w:rsid w:val="7523B989"/>
    <w:rsid w:val="7536069C"/>
    <w:rsid w:val="753B28A5"/>
    <w:rsid w:val="753E22F1"/>
    <w:rsid w:val="75499908"/>
    <w:rsid w:val="7552D939"/>
    <w:rsid w:val="7556E582"/>
    <w:rsid w:val="755B2E78"/>
    <w:rsid w:val="755F2678"/>
    <w:rsid w:val="756D85B2"/>
    <w:rsid w:val="757919D4"/>
    <w:rsid w:val="757A7B95"/>
    <w:rsid w:val="757F67E2"/>
    <w:rsid w:val="757FBFB3"/>
    <w:rsid w:val="75941B86"/>
    <w:rsid w:val="7596530C"/>
    <w:rsid w:val="7596E47A"/>
    <w:rsid w:val="75976EEF"/>
    <w:rsid w:val="75984CB9"/>
    <w:rsid w:val="75A5EB20"/>
    <w:rsid w:val="75A75904"/>
    <w:rsid w:val="75B9EBE1"/>
    <w:rsid w:val="75BE1D33"/>
    <w:rsid w:val="75C0919B"/>
    <w:rsid w:val="75C38422"/>
    <w:rsid w:val="75D37A7A"/>
    <w:rsid w:val="75D5BC7A"/>
    <w:rsid w:val="75DA757E"/>
    <w:rsid w:val="75F38A0E"/>
    <w:rsid w:val="75FBB479"/>
    <w:rsid w:val="75FDA0B5"/>
    <w:rsid w:val="761083C5"/>
    <w:rsid w:val="7617360E"/>
    <w:rsid w:val="7618C4A1"/>
    <w:rsid w:val="7619F9CA"/>
    <w:rsid w:val="761E861D"/>
    <w:rsid w:val="761FA533"/>
    <w:rsid w:val="76245447"/>
    <w:rsid w:val="76294E32"/>
    <w:rsid w:val="762B71E1"/>
    <w:rsid w:val="762EBA99"/>
    <w:rsid w:val="762F04CB"/>
    <w:rsid w:val="763773FA"/>
    <w:rsid w:val="76377680"/>
    <w:rsid w:val="763AA928"/>
    <w:rsid w:val="763CC7C7"/>
    <w:rsid w:val="76434F1B"/>
    <w:rsid w:val="7645C0DB"/>
    <w:rsid w:val="7649604C"/>
    <w:rsid w:val="7651A6B9"/>
    <w:rsid w:val="7664CD7E"/>
    <w:rsid w:val="7665EC5B"/>
    <w:rsid w:val="76735451"/>
    <w:rsid w:val="7673F986"/>
    <w:rsid w:val="7675171C"/>
    <w:rsid w:val="7675BAC5"/>
    <w:rsid w:val="76818799"/>
    <w:rsid w:val="7688014D"/>
    <w:rsid w:val="76908BC8"/>
    <w:rsid w:val="7694A795"/>
    <w:rsid w:val="7698A5FD"/>
    <w:rsid w:val="769A40E7"/>
    <w:rsid w:val="769C79C2"/>
    <w:rsid w:val="76A2C1E7"/>
    <w:rsid w:val="76A6E0C0"/>
    <w:rsid w:val="76A8360A"/>
    <w:rsid w:val="76A8F16E"/>
    <w:rsid w:val="76A98BE9"/>
    <w:rsid w:val="76ABA2ED"/>
    <w:rsid w:val="76BC1E21"/>
    <w:rsid w:val="76BFAD23"/>
    <w:rsid w:val="76C9FFC2"/>
    <w:rsid w:val="76D07E93"/>
    <w:rsid w:val="76DC6B7A"/>
    <w:rsid w:val="76E45C3B"/>
    <w:rsid w:val="76E77A65"/>
    <w:rsid w:val="76FAC00A"/>
    <w:rsid w:val="7700B228"/>
    <w:rsid w:val="770F13F6"/>
    <w:rsid w:val="771AD5FD"/>
    <w:rsid w:val="772453C9"/>
    <w:rsid w:val="773A401F"/>
    <w:rsid w:val="773B410E"/>
    <w:rsid w:val="773D68E6"/>
    <w:rsid w:val="77632F70"/>
    <w:rsid w:val="7764CF77"/>
    <w:rsid w:val="7770E5E8"/>
    <w:rsid w:val="7770E778"/>
    <w:rsid w:val="7777161D"/>
    <w:rsid w:val="7786D618"/>
    <w:rsid w:val="77924206"/>
    <w:rsid w:val="7792EE77"/>
    <w:rsid w:val="77951272"/>
    <w:rsid w:val="7799EC70"/>
    <w:rsid w:val="779B60EE"/>
    <w:rsid w:val="77A61653"/>
    <w:rsid w:val="77B1D34B"/>
    <w:rsid w:val="77B7AC77"/>
    <w:rsid w:val="77C5FE2F"/>
    <w:rsid w:val="77C7E498"/>
    <w:rsid w:val="77D43772"/>
    <w:rsid w:val="77D4CE6B"/>
    <w:rsid w:val="77D67989"/>
    <w:rsid w:val="77D8D2D7"/>
    <w:rsid w:val="77DE528A"/>
    <w:rsid w:val="77E24E56"/>
    <w:rsid w:val="77EA1BFA"/>
    <w:rsid w:val="77EBD99B"/>
    <w:rsid w:val="77ED771A"/>
    <w:rsid w:val="77F1DCED"/>
    <w:rsid w:val="77F69D2D"/>
    <w:rsid w:val="78078294"/>
    <w:rsid w:val="780C5035"/>
    <w:rsid w:val="78103DA2"/>
    <w:rsid w:val="781AD214"/>
    <w:rsid w:val="781E1E92"/>
    <w:rsid w:val="7820A10D"/>
    <w:rsid w:val="7823A342"/>
    <w:rsid w:val="782817C8"/>
    <w:rsid w:val="783012BB"/>
    <w:rsid w:val="7834F4CD"/>
    <w:rsid w:val="783BF7F1"/>
    <w:rsid w:val="7841B853"/>
    <w:rsid w:val="7844E20B"/>
    <w:rsid w:val="784D439B"/>
    <w:rsid w:val="785CC01B"/>
    <w:rsid w:val="785DC7BB"/>
    <w:rsid w:val="786CE60D"/>
    <w:rsid w:val="7875E86A"/>
    <w:rsid w:val="787C28DE"/>
    <w:rsid w:val="788657A1"/>
    <w:rsid w:val="7899B896"/>
    <w:rsid w:val="7899CC9A"/>
    <w:rsid w:val="789ADE10"/>
    <w:rsid w:val="789B8588"/>
    <w:rsid w:val="78BBCDF7"/>
    <w:rsid w:val="78BDE16F"/>
    <w:rsid w:val="78BF5D20"/>
    <w:rsid w:val="78C7CA25"/>
    <w:rsid w:val="78C8015C"/>
    <w:rsid w:val="78CA7AE5"/>
    <w:rsid w:val="78CB3F6A"/>
    <w:rsid w:val="78CFD2F5"/>
    <w:rsid w:val="78D762CE"/>
    <w:rsid w:val="78DD5242"/>
    <w:rsid w:val="78DE6D88"/>
    <w:rsid w:val="78DF0BB8"/>
    <w:rsid w:val="78E2A2DC"/>
    <w:rsid w:val="78E77ABB"/>
    <w:rsid w:val="78F088E4"/>
    <w:rsid w:val="78F0F28A"/>
    <w:rsid w:val="78F37732"/>
    <w:rsid w:val="78FBA297"/>
    <w:rsid w:val="78FF842C"/>
    <w:rsid w:val="790AE515"/>
    <w:rsid w:val="79100CE6"/>
    <w:rsid w:val="79169D9A"/>
    <w:rsid w:val="792081E0"/>
    <w:rsid w:val="79285496"/>
    <w:rsid w:val="792AE25F"/>
    <w:rsid w:val="7933B65A"/>
    <w:rsid w:val="79378103"/>
    <w:rsid w:val="794DF56F"/>
    <w:rsid w:val="794F69ED"/>
    <w:rsid w:val="795468FC"/>
    <w:rsid w:val="7956B4E1"/>
    <w:rsid w:val="795C035B"/>
    <w:rsid w:val="7967DB25"/>
    <w:rsid w:val="7969C189"/>
    <w:rsid w:val="796C41AA"/>
    <w:rsid w:val="7970910F"/>
    <w:rsid w:val="79799E64"/>
    <w:rsid w:val="7980E2BB"/>
    <w:rsid w:val="79858F7A"/>
    <w:rsid w:val="798CD8AF"/>
    <w:rsid w:val="799C948F"/>
    <w:rsid w:val="799FF76D"/>
    <w:rsid w:val="79A8F048"/>
    <w:rsid w:val="79AB1FF0"/>
    <w:rsid w:val="79B2D615"/>
    <w:rsid w:val="79B83680"/>
    <w:rsid w:val="79BC394A"/>
    <w:rsid w:val="79BF9049"/>
    <w:rsid w:val="79C28856"/>
    <w:rsid w:val="79C54C81"/>
    <w:rsid w:val="79CA172E"/>
    <w:rsid w:val="79CDA440"/>
    <w:rsid w:val="79E59DD8"/>
    <w:rsid w:val="79E7CD50"/>
    <w:rsid w:val="79E85FD0"/>
    <w:rsid w:val="79ECB498"/>
    <w:rsid w:val="79F6B0A4"/>
    <w:rsid w:val="79F84D21"/>
    <w:rsid w:val="79FA1860"/>
    <w:rsid w:val="7A04D8EF"/>
    <w:rsid w:val="7A06F970"/>
    <w:rsid w:val="7A0DDCCD"/>
    <w:rsid w:val="7A175225"/>
    <w:rsid w:val="7A1C3B8D"/>
    <w:rsid w:val="7A2165E8"/>
    <w:rsid w:val="7A25E322"/>
    <w:rsid w:val="7A28CDAE"/>
    <w:rsid w:val="7A2AACC1"/>
    <w:rsid w:val="7A2E9F9B"/>
    <w:rsid w:val="7A320852"/>
    <w:rsid w:val="7A33D2D4"/>
    <w:rsid w:val="7A353FDF"/>
    <w:rsid w:val="7A3766CF"/>
    <w:rsid w:val="7A397C77"/>
    <w:rsid w:val="7A3C43C5"/>
    <w:rsid w:val="7A3D1872"/>
    <w:rsid w:val="7A408749"/>
    <w:rsid w:val="7A45B04F"/>
    <w:rsid w:val="7A5149B1"/>
    <w:rsid w:val="7A544CF9"/>
    <w:rsid w:val="7A55987D"/>
    <w:rsid w:val="7A5983D9"/>
    <w:rsid w:val="7A5FCAB6"/>
    <w:rsid w:val="7A603DF6"/>
    <w:rsid w:val="7A62853E"/>
    <w:rsid w:val="7A682E47"/>
    <w:rsid w:val="7A6F0601"/>
    <w:rsid w:val="7A78A285"/>
    <w:rsid w:val="7A7B6D62"/>
    <w:rsid w:val="7A7CFEFA"/>
    <w:rsid w:val="7A8F3ECE"/>
    <w:rsid w:val="7A97B18F"/>
    <w:rsid w:val="7A993590"/>
    <w:rsid w:val="7A9B5261"/>
    <w:rsid w:val="7AA461F0"/>
    <w:rsid w:val="7AA54B27"/>
    <w:rsid w:val="7AA8F832"/>
    <w:rsid w:val="7AAC2E70"/>
    <w:rsid w:val="7AAD3556"/>
    <w:rsid w:val="7AB1708F"/>
    <w:rsid w:val="7AB7AFF8"/>
    <w:rsid w:val="7AB8EF55"/>
    <w:rsid w:val="7AC1B3E8"/>
    <w:rsid w:val="7AD119A5"/>
    <w:rsid w:val="7AD5F298"/>
    <w:rsid w:val="7AD80408"/>
    <w:rsid w:val="7AE23158"/>
    <w:rsid w:val="7AEC2C77"/>
    <w:rsid w:val="7AEF599E"/>
    <w:rsid w:val="7AF1DBB4"/>
    <w:rsid w:val="7AFC5C06"/>
    <w:rsid w:val="7B005C7F"/>
    <w:rsid w:val="7B021DE2"/>
    <w:rsid w:val="7B049084"/>
    <w:rsid w:val="7B0AC80D"/>
    <w:rsid w:val="7B107964"/>
    <w:rsid w:val="7B1B6D7C"/>
    <w:rsid w:val="7B1D0BF1"/>
    <w:rsid w:val="7B1D3A73"/>
    <w:rsid w:val="7B2059F7"/>
    <w:rsid w:val="7B25CB67"/>
    <w:rsid w:val="7B3C5439"/>
    <w:rsid w:val="7B41BB8B"/>
    <w:rsid w:val="7B460D1E"/>
    <w:rsid w:val="7B4B0D99"/>
    <w:rsid w:val="7B4D8F25"/>
    <w:rsid w:val="7B54D56E"/>
    <w:rsid w:val="7B61E78E"/>
    <w:rsid w:val="7B666664"/>
    <w:rsid w:val="7B67C409"/>
    <w:rsid w:val="7B68EB7F"/>
    <w:rsid w:val="7B6AB552"/>
    <w:rsid w:val="7B6B8398"/>
    <w:rsid w:val="7B6F0AFD"/>
    <w:rsid w:val="7B6F2089"/>
    <w:rsid w:val="7B71C04A"/>
    <w:rsid w:val="7B7AFC5C"/>
    <w:rsid w:val="7B85B630"/>
    <w:rsid w:val="7BA03A23"/>
    <w:rsid w:val="7BAC229A"/>
    <w:rsid w:val="7BB9D19C"/>
    <w:rsid w:val="7BBBE733"/>
    <w:rsid w:val="7BBDED1F"/>
    <w:rsid w:val="7BC06DE1"/>
    <w:rsid w:val="7BC250C3"/>
    <w:rsid w:val="7BD4234B"/>
    <w:rsid w:val="7BDB9073"/>
    <w:rsid w:val="7BDD04A4"/>
    <w:rsid w:val="7BF05442"/>
    <w:rsid w:val="7BF763D6"/>
    <w:rsid w:val="7C09479A"/>
    <w:rsid w:val="7C1B2DCC"/>
    <w:rsid w:val="7C1FE67E"/>
    <w:rsid w:val="7C23AFE7"/>
    <w:rsid w:val="7C250C79"/>
    <w:rsid w:val="7C4126FB"/>
    <w:rsid w:val="7C48B2E4"/>
    <w:rsid w:val="7C561405"/>
    <w:rsid w:val="7C5C4819"/>
    <w:rsid w:val="7C6764E1"/>
    <w:rsid w:val="7C683424"/>
    <w:rsid w:val="7C68632F"/>
    <w:rsid w:val="7C6B402B"/>
    <w:rsid w:val="7C6E888E"/>
    <w:rsid w:val="7C72D3CF"/>
    <w:rsid w:val="7C7E6FD5"/>
    <w:rsid w:val="7C7E99A1"/>
    <w:rsid w:val="7C856723"/>
    <w:rsid w:val="7C8B5ED2"/>
    <w:rsid w:val="7C954355"/>
    <w:rsid w:val="7CA2DEB8"/>
    <w:rsid w:val="7CA7016D"/>
    <w:rsid w:val="7CA828B7"/>
    <w:rsid w:val="7CAAA205"/>
    <w:rsid w:val="7CD124A9"/>
    <w:rsid w:val="7CD997B4"/>
    <w:rsid w:val="7CE34188"/>
    <w:rsid w:val="7CF51DC4"/>
    <w:rsid w:val="7CF6A72B"/>
    <w:rsid w:val="7CFE6E1C"/>
    <w:rsid w:val="7D02A696"/>
    <w:rsid w:val="7D04C6C9"/>
    <w:rsid w:val="7D0B1E5F"/>
    <w:rsid w:val="7D124CDC"/>
    <w:rsid w:val="7D16EA74"/>
    <w:rsid w:val="7D1A9763"/>
    <w:rsid w:val="7D1ACCF6"/>
    <w:rsid w:val="7D1E8B79"/>
    <w:rsid w:val="7D21BEA7"/>
    <w:rsid w:val="7D28C0FB"/>
    <w:rsid w:val="7D30A341"/>
    <w:rsid w:val="7D4AC1C2"/>
    <w:rsid w:val="7D4D5C9C"/>
    <w:rsid w:val="7D53E196"/>
    <w:rsid w:val="7D55965D"/>
    <w:rsid w:val="7D5AF968"/>
    <w:rsid w:val="7D5CA91A"/>
    <w:rsid w:val="7D66405D"/>
    <w:rsid w:val="7D6BABC8"/>
    <w:rsid w:val="7D7B5364"/>
    <w:rsid w:val="7D7DA0BD"/>
    <w:rsid w:val="7D8354B0"/>
    <w:rsid w:val="7D8653BA"/>
    <w:rsid w:val="7D9AC8C3"/>
    <w:rsid w:val="7DA0B09B"/>
    <w:rsid w:val="7DA962F8"/>
    <w:rsid w:val="7DADB59F"/>
    <w:rsid w:val="7DBC49C8"/>
    <w:rsid w:val="7DBDB61F"/>
    <w:rsid w:val="7DC05EAA"/>
    <w:rsid w:val="7DCD4482"/>
    <w:rsid w:val="7DDC5675"/>
    <w:rsid w:val="7DE028FC"/>
    <w:rsid w:val="7DE71B83"/>
    <w:rsid w:val="7DE80FCA"/>
    <w:rsid w:val="7DEAA0C1"/>
    <w:rsid w:val="7DF59F02"/>
    <w:rsid w:val="7DF7CD00"/>
    <w:rsid w:val="7DFB5B62"/>
    <w:rsid w:val="7DFD9438"/>
    <w:rsid w:val="7DFFF42E"/>
    <w:rsid w:val="7E0434BC"/>
    <w:rsid w:val="7E0928F3"/>
    <w:rsid w:val="7E14131A"/>
    <w:rsid w:val="7E22DFF5"/>
    <w:rsid w:val="7E3035FF"/>
    <w:rsid w:val="7E3326EF"/>
    <w:rsid w:val="7E340CE0"/>
    <w:rsid w:val="7E3771F6"/>
    <w:rsid w:val="7E3BE162"/>
    <w:rsid w:val="7E3FD12B"/>
    <w:rsid w:val="7E462C96"/>
    <w:rsid w:val="7E4AB046"/>
    <w:rsid w:val="7E52C983"/>
    <w:rsid w:val="7E694A2F"/>
    <w:rsid w:val="7E6CC03E"/>
    <w:rsid w:val="7E6D95CD"/>
    <w:rsid w:val="7E70BD2A"/>
    <w:rsid w:val="7E72A649"/>
    <w:rsid w:val="7E791B66"/>
    <w:rsid w:val="7E7CFA08"/>
    <w:rsid w:val="7E7F7F26"/>
    <w:rsid w:val="7E80D851"/>
    <w:rsid w:val="7E8B945D"/>
    <w:rsid w:val="7E8D1D58"/>
    <w:rsid w:val="7E92BF25"/>
    <w:rsid w:val="7E9B50F8"/>
    <w:rsid w:val="7E9F5B7F"/>
    <w:rsid w:val="7EAF696A"/>
    <w:rsid w:val="7EAF7C28"/>
    <w:rsid w:val="7EB0E650"/>
    <w:rsid w:val="7EB17BC9"/>
    <w:rsid w:val="7EB71F2F"/>
    <w:rsid w:val="7EBA5BDA"/>
    <w:rsid w:val="7EBCF20B"/>
    <w:rsid w:val="7EC08072"/>
    <w:rsid w:val="7EC149C7"/>
    <w:rsid w:val="7EC768FA"/>
    <w:rsid w:val="7ECB85E1"/>
    <w:rsid w:val="7ECF25AF"/>
    <w:rsid w:val="7ED08EDF"/>
    <w:rsid w:val="7ED381AA"/>
    <w:rsid w:val="7ED5CD5E"/>
    <w:rsid w:val="7ED64CDD"/>
    <w:rsid w:val="7EDB4AA9"/>
    <w:rsid w:val="7EE31BFC"/>
    <w:rsid w:val="7EE3CC77"/>
    <w:rsid w:val="7EF2647A"/>
    <w:rsid w:val="7EF82995"/>
    <w:rsid w:val="7F06DE84"/>
    <w:rsid w:val="7F078620"/>
    <w:rsid w:val="7F09C342"/>
    <w:rsid w:val="7F0C8155"/>
    <w:rsid w:val="7F109FEA"/>
    <w:rsid w:val="7F11D28A"/>
    <w:rsid w:val="7F1D3809"/>
    <w:rsid w:val="7F1F74BE"/>
    <w:rsid w:val="7F2668C1"/>
    <w:rsid w:val="7F2CA356"/>
    <w:rsid w:val="7F3626E5"/>
    <w:rsid w:val="7F36521C"/>
    <w:rsid w:val="7F400007"/>
    <w:rsid w:val="7F401A6B"/>
    <w:rsid w:val="7F48C53C"/>
    <w:rsid w:val="7F49AADD"/>
    <w:rsid w:val="7F51382C"/>
    <w:rsid w:val="7F55E341"/>
    <w:rsid w:val="7F589178"/>
    <w:rsid w:val="7F61BF35"/>
    <w:rsid w:val="7F64102C"/>
    <w:rsid w:val="7F6934FB"/>
    <w:rsid w:val="7F6CADBE"/>
    <w:rsid w:val="7F707A8B"/>
    <w:rsid w:val="7F70E29F"/>
    <w:rsid w:val="7F78D354"/>
    <w:rsid w:val="7F7FBB29"/>
    <w:rsid w:val="7F8074B9"/>
    <w:rsid w:val="7F83CB60"/>
    <w:rsid w:val="7F8720CD"/>
    <w:rsid w:val="7F8F3281"/>
    <w:rsid w:val="7F9385BC"/>
    <w:rsid w:val="7F9AFAB0"/>
    <w:rsid w:val="7F9B4B81"/>
    <w:rsid w:val="7F9B5015"/>
    <w:rsid w:val="7F9D37E5"/>
    <w:rsid w:val="7F9D47D8"/>
    <w:rsid w:val="7F9D86FC"/>
    <w:rsid w:val="7FA10CB2"/>
    <w:rsid w:val="7FA8A58A"/>
    <w:rsid w:val="7FBCFE1F"/>
    <w:rsid w:val="7FBF5AD5"/>
    <w:rsid w:val="7FC45215"/>
    <w:rsid w:val="7FD3F0A3"/>
    <w:rsid w:val="7FE19D99"/>
    <w:rsid w:val="7FE1B554"/>
    <w:rsid w:val="7FE53833"/>
    <w:rsid w:val="7FFEF8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3A17B"/>
  <w15:docId w15:val="{C20C0B92-4839-42FD-AEBE-1372C518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EFC"/>
    <w:pPr>
      <w:widowControl w:val="0"/>
      <w:spacing w:before="100" w:beforeAutospacing="1" w:after="100" w:afterAutospacing="1"/>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850AF0"/>
    <w:pPr>
      <w:tabs>
        <w:tab w:val="right" w:leader="dot" w:pos="9060"/>
      </w:tabs>
      <w:spacing w:before="0" w:beforeAutospacing="0" w:after="120" w:afterAutospacing="0"/>
    </w:pPr>
    <w:rPr>
      <w:rFonts w:asciiTheme="minorHAnsi" w:hAnsiTheme="minorHAnsi" w:cstheme="minorHAnsi"/>
      <w:b/>
      <w:bCs/>
      <w:caps/>
      <w:sz w:val="20"/>
      <w:szCs w:val="20"/>
    </w:rPr>
  </w:style>
  <w:style w:type="paragraph" w:styleId="TOC2">
    <w:name w:val="toc 2"/>
    <w:basedOn w:val="Normal"/>
    <w:next w:val="Normal"/>
    <w:autoRedefine/>
    <w:uiPriority w:val="39"/>
    <w:rsid w:val="00A5342D"/>
    <w:pPr>
      <w:tabs>
        <w:tab w:val="left" w:pos="880"/>
        <w:tab w:val="right" w:leader="dot" w:pos="9060"/>
      </w:tabs>
      <w:spacing w:before="0" w:beforeAutospacing="0" w:after="120" w:afterAutospacing="0"/>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CF50BB"/>
    <w:pPr>
      <w:shd w:val="clear" w:color="auto" w:fill="FFFFFF" w:themeFill="background1"/>
      <w:tabs>
        <w:tab w:val="left" w:pos="1100"/>
        <w:tab w:val="right" w:leader="dot" w:pos="9060"/>
      </w:tabs>
      <w:spacing w:before="0" w:beforeAutospacing="0" w:after="120" w:afterAutospacing="0"/>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8"/>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9"/>
      </w:numPr>
    </w:pPr>
    <w:rPr>
      <w:rFonts w:eastAsia="Calibri"/>
      <w:szCs w:val="22"/>
      <w:lang w:bidi="ar-SA"/>
    </w:rPr>
  </w:style>
  <w:style w:type="paragraph" w:customStyle="1" w:styleId="FSBullet3">
    <w:name w:val="FSBullet 3"/>
    <w:basedOn w:val="Normal"/>
    <w:qFormat/>
    <w:locked/>
    <w:rsid w:val="00944BA4"/>
    <w:pPr>
      <w:keepNext/>
      <w:widowControl/>
      <w:numPr>
        <w:numId w:val="10"/>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uiPriority w:val="99"/>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aliases w:val="t2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character" w:customStyle="1" w:styleId="normaltextrun">
    <w:name w:val="normaltextrun"/>
    <w:basedOn w:val="DefaultParagraphFont"/>
    <w:rsid w:val="00C372FB"/>
  </w:style>
  <w:style w:type="character" w:customStyle="1" w:styleId="eop">
    <w:name w:val="eop"/>
    <w:basedOn w:val="DefaultParagraphFont"/>
    <w:rsid w:val="00C372FB"/>
  </w:style>
  <w:style w:type="character" w:customStyle="1" w:styleId="tabchar">
    <w:name w:val="tabchar"/>
    <w:basedOn w:val="DefaultParagraphFont"/>
    <w:rsid w:val="00081E57"/>
  </w:style>
  <w:style w:type="paragraph" w:styleId="ListParagraph">
    <w:name w:val="List Paragraph"/>
    <w:basedOn w:val="Normal"/>
    <w:uiPriority w:val="34"/>
    <w:qFormat/>
    <w:rsid w:val="00B37CD0"/>
    <w:pPr>
      <w:ind w:left="720"/>
      <w:contextualSpacing/>
    </w:pPr>
  </w:style>
  <w:style w:type="paragraph" w:customStyle="1" w:styleId="FooterPPHFF-11082022-113854AM">
    <w:name w:val="FooterPPHFF-11082022-113854 AM"/>
    <w:rsid w:val="00A96D79"/>
    <w:pPr>
      <w:widowControl w:val="0"/>
      <w:ind w:left="440"/>
    </w:pPr>
    <w:rPr>
      <w:rFonts w:asciiTheme="minorHAnsi" w:hAnsiTheme="minorHAnsi" w:cstheme="minorHAnsi"/>
      <w:i/>
      <w:iCs/>
      <w:lang w:eastAsia="en-US" w:bidi="en-US"/>
    </w:rPr>
  </w:style>
  <w:style w:type="paragraph" w:customStyle="1" w:styleId="FooterEPHFF-11082022-113854AM">
    <w:name w:val="FooterEPHFF-11082022-113854 AM"/>
    <w:rsid w:val="00A96D79"/>
    <w:pPr>
      <w:widowControl w:val="0"/>
      <w:ind w:left="440"/>
    </w:pPr>
    <w:rPr>
      <w:rFonts w:asciiTheme="minorHAnsi" w:hAnsiTheme="minorHAnsi" w:cstheme="minorHAnsi"/>
      <w:i/>
      <w:iCs/>
      <w:lang w:eastAsia="en-US" w:bidi="en-US"/>
    </w:r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9A431D"/>
    <w:pPr>
      <w:widowControl/>
    </w:pPr>
    <w:rPr>
      <w:rFonts w:ascii="Times New Roman" w:hAnsi="Times New Roman"/>
      <w:sz w:val="24"/>
      <w:lang w:eastAsia="en-GB" w:bidi="ar-SA"/>
    </w:rPr>
  </w:style>
  <w:style w:type="character" w:customStyle="1" w:styleId="Mention2">
    <w:name w:val="Mention2"/>
    <w:basedOn w:val="DefaultParagraphFont"/>
    <w:uiPriority w:val="99"/>
    <w:unhideWhenUs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paragraph" w:customStyle="1" w:styleId="FooterPPHFF-24082022-112448AM">
    <w:name w:val="FooterPPHFF-24082022-112448 AM"/>
    <w:rsid w:val="00D73EB0"/>
    <w:pPr>
      <w:widowControl w:val="0"/>
    </w:pPr>
    <w:rPr>
      <w:rFonts w:ascii="Arial" w:hAnsi="Arial"/>
      <w:sz w:val="22"/>
      <w:szCs w:val="24"/>
      <w:lang w:eastAsia="en-US" w:bidi="en-US"/>
    </w:rPr>
  </w:style>
  <w:style w:type="character" w:customStyle="1" w:styleId="Mention4">
    <w:name w:val="Mention4"/>
    <w:basedOn w:val="DefaultParagraphFont"/>
    <w:uiPriority w:val="99"/>
    <w:unhideWhenUsed/>
    <w:rsid w:val="00583E68"/>
    <w:rPr>
      <w:color w:val="2B579A"/>
      <w:shd w:val="clear" w:color="auto" w:fill="E1DFDD"/>
    </w:rPr>
  </w:style>
  <w:style w:type="character" w:customStyle="1" w:styleId="UnresolvedMention1">
    <w:name w:val="Unresolved Mention1"/>
    <w:basedOn w:val="DefaultParagraphFont"/>
    <w:uiPriority w:val="99"/>
    <w:semiHidden/>
    <w:unhideWhenUsed/>
    <w:rsid w:val="00D12EFC"/>
    <w:rPr>
      <w:color w:val="605E5C"/>
      <w:shd w:val="clear" w:color="auto" w:fill="E1DFDD"/>
    </w:rPr>
  </w:style>
  <w:style w:type="paragraph" w:customStyle="1" w:styleId="Default">
    <w:name w:val="Default"/>
    <w:rsid w:val="00266F93"/>
    <w:pPr>
      <w:autoSpaceDE w:val="0"/>
      <w:autoSpaceDN w:val="0"/>
      <w:adjustRightInd w:val="0"/>
    </w:pPr>
    <w:rPr>
      <w:rFonts w:ascii="Arial" w:hAnsi="Arial" w:cs="Arial"/>
      <w:color w:val="000000"/>
      <w:sz w:val="24"/>
      <w:szCs w:val="24"/>
    </w:rPr>
  </w:style>
  <w:style w:type="paragraph" w:customStyle="1" w:styleId="fsch5section0">
    <w:name w:val="fsch5section"/>
    <w:basedOn w:val="Normal"/>
    <w:rsid w:val="00B048B4"/>
    <w:pPr>
      <w:widowControl/>
    </w:pPr>
    <w:rPr>
      <w:rFonts w:ascii="Times New Roman" w:hAnsi="Times New Roman"/>
      <w:sz w:val="24"/>
      <w:lang w:eastAsia="en-GB" w:bidi="ar-SA"/>
    </w:rPr>
  </w:style>
  <w:style w:type="paragraph" w:customStyle="1" w:styleId="fsch6subsec0">
    <w:name w:val="fsch6subsec"/>
    <w:basedOn w:val="Normal"/>
    <w:rsid w:val="00B048B4"/>
    <w:pPr>
      <w:widowControl/>
    </w:pPr>
    <w:rPr>
      <w:rFonts w:ascii="Times New Roman" w:hAnsi="Times New Roman"/>
      <w:sz w:val="24"/>
      <w:lang w:eastAsia="en-GB" w:bidi="ar-SA"/>
    </w:rPr>
  </w:style>
  <w:style w:type="paragraph" w:customStyle="1" w:styleId="fsctmain0">
    <w:name w:val="fsctmain"/>
    <w:basedOn w:val="Normal"/>
    <w:rsid w:val="00B048B4"/>
    <w:pPr>
      <w:widowControl/>
    </w:pPr>
    <w:rPr>
      <w:rFonts w:ascii="Times New Roman" w:hAnsi="Times New Roman"/>
      <w:sz w:val="24"/>
      <w:lang w:eastAsia="en-GB" w:bidi="ar-SA"/>
    </w:rPr>
  </w:style>
  <w:style w:type="paragraph" w:customStyle="1" w:styleId="fsctpara0">
    <w:name w:val="fsctpara"/>
    <w:basedOn w:val="Normal"/>
    <w:rsid w:val="00B048B4"/>
    <w:pPr>
      <w:widowControl/>
    </w:pPr>
    <w:rPr>
      <w:rFonts w:ascii="Times New Roman" w:hAnsi="Times New Roman"/>
      <w:sz w:val="24"/>
      <w:lang w:eastAsia="en-GB" w:bidi="ar-SA"/>
    </w:rPr>
  </w:style>
  <w:style w:type="character" w:customStyle="1" w:styleId="Mention50">
    <w:name w:val="Mention50"/>
    <w:basedOn w:val="DefaultParagraphFont"/>
    <w:uiPriority w:val="99"/>
    <w:unhideWhenUsed/>
    <w:rsid w:val="00940DCB"/>
    <w:rPr>
      <w:color w:val="2B579A"/>
      <w:shd w:val="clear" w:color="auto" w:fill="E6E6E6"/>
    </w:rPr>
  </w:style>
  <w:style w:type="character" w:customStyle="1" w:styleId="Mention5">
    <w:name w:val="Mention5"/>
    <w:basedOn w:val="DefaultParagraphFont"/>
    <w:uiPriority w:val="99"/>
    <w:unhideWhenUsed/>
    <w:rsid w:val="005259B2"/>
    <w:rPr>
      <w:color w:val="2B579A"/>
      <w:shd w:val="clear" w:color="auto" w:fill="E6E6E6"/>
    </w:rPr>
  </w:style>
  <w:style w:type="character" w:customStyle="1" w:styleId="pagebreaktextspan">
    <w:name w:val="pagebreaktextspan"/>
    <w:basedOn w:val="DefaultParagraphFont"/>
    <w:rsid w:val="00533D1A"/>
  </w:style>
  <w:style w:type="character" w:customStyle="1" w:styleId="Mention6">
    <w:name w:val="Mention6"/>
    <w:basedOn w:val="DefaultParagraphFont"/>
    <w:uiPriority w:val="99"/>
    <w:unhideWhenUsed/>
    <w:rsid w:val="00F067C8"/>
    <w:rPr>
      <w:color w:val="2B579A"/>
      <w:shd w:val="clear" w:color="auto" w:fill="E1DFDD"/>
    </w:rPr>
  </w:style>
  <w:style w:type="character" w:customStyle="1" w:styleId="Mention7">
    <w:name w:val="Mention7"/>
    <w:basedOn w:val="DefaultParagraphFont"/>
    <w:uiPriority w:val="99"/>
    <w:unhideWhenUsed/>
    <w:rPr>
      <w:color w:val="2B579A"/>
      <w:shd w:val="clear" w:color="auto" w:fill="E6E6E6"/>
    </w:rPr>
  </w:style>
  <w:style w:type="table" w:customStyle="1" w:styleId="TableGrid2">
    <w:name w:val="Table Grid2"/>
    <w:basedOn w:val="TableNormal"/>
    <w:next w:val="TableGrid"/>
    <w:uiPriority w:val="59"/>
    <w:rsid w:val="001936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8">
    <w:name w:val="Mention8"/>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443B73"/>
    <w:rPr>
      <w:color w:val="605E5C"/>
      <w:shd w:val="clear" w:color="auto" w:fill="E1DFDD"/>
    </w:rPr>
  </w:style>
  <w:style w:type="character" w:customStyle="1" w:styleId="Mention9">
    <w:name w:val="Mention9"/>
    <w:basedOn w:val="DefaultParagraphFont"/>
    <w:uiPriority w:val="99"/>
    <w:unhideWhenUsed/>
    <w:rsid w:val="00443B73"/>
    <w:rPr>
      <w:color w:val="2B579A"/>
      <w:shd w:val="clear" w:color="auto" w:fill="E1DFDD"/>
    </w:rPr>
  </w:style>
  <w:style w:type="character" w:customStyle="1" w:styleId="UnresolvedMention3">
    <w:name w:val="Unresolved Mention3"/>
    <w:basedOn w:val="DefaultParagraphFont"/>
    <w:uiPriority w:val="99"/>
    <w:semiHidden/>
    <w:unhideWhenUsed/>
    <w:rsid w:val="007854A7"/>
    <w:rPr>
      <w:color w:val="605E5C"/>
      <w:shd w:val="clear" w:color="auto" w:fill="E1DFDD"/>
    </w:rPr>
  </w:style>
  <w:style w:type="character" w:styleId="Mention">
    <w:name w:val="Mention"/>
    <w:basedOn w:val="DefaultParagraphFont"/>
    <w:uiPriority w:val="99"/>
    <w:unhideWhenUsed/>
    <w:rsid w:val="00B07FD4"/>
    <w:rPr>
      <w:color w:val="2B579A"/>
      <w:shd w:val="clear" w:color="auto" w:fill="E6E6E6"/>
    </w:rPr>
  </w:style>
  <w:style w:type="character" w:customStyle="1" w:styleId="cf01">
    <w:name w:val="cf01"/>
    <w:basedOn w:val="DefaultParagraphFont"/>
    <w:rsid w:val="00B41E21"/>
    <w:rPr>
      <w:rFonts w:ascii="Segoe UI" w:hAnsi="Segoe UI" w:cs="Segoe UI" w:hint="default"/>
      <w:sz w:val="18"/>
      <w:szCs w:val="18"/>
    </w:rPr>
  </w:style>
  <w:style w:type="character" w:customStyle="1" w:styleId="cf11">
    <w:name w:val="cf11"/>
    <w:basedOn w:val="DefaultParagraphFont"/>
    <w:rsid w:val="00B41E21"/>
    <w:rPr>
      <w:rFonts w:ascii="Segoe UI" w:hAnsi="Segoe UI" w:cs="Segoe UI" w:hint="default"/>
      <w:sz w:val="18"/>
      <w:szCs w:val="18"/>
    </w:rPr>
  </w:style>
  <w:style w:type="paragraph" w:customStyle="1" w:styleId="pf0">
    <w:name w:val="pf0"/>
    <w:basedOn w:val="Normal"/>
    <w:rsid w:val="00C97B80"/>
    <w:pPr>
      <w:widowControl/>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315493715">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08184108">
      <w:bodyDiv w:val="1"/>
      <w:marLeft w:val="0"/>
      <w:marRight w:val="0"/>
      <w:marTop w:val="0"/>
      <w:marBottom w:val="0"/>
      <w:divBdr>
        <w:top w:val="none" w:sz="0" w:space="0" w:color="auto"/>
        <w:left w:val="none" w:sz="0" w:space="0" w:color="auto"/>
        <w:bottom w:val="none" w:sz="0" w:space="0" w:color="auto"/>
        <w:right w:val="none" w:sz="0" w:space="0" w:color="auto"/>
      </w:divBdr>
      <w:divsChild>
        <w:div w:id="32581089">
          <w:marLeft w:val="0"/>
          <w:marRight w:val="0"/>
          <w:marTop w:val="0"/>
          <w:marBottom w:val="0"/>
          <w:divBdr>
            <w:top w:val="none" w:sz="0" w:space="0" w:color="auto"/>
            <w:left w:val="none" w:sz="0" w:space="0" w:color="auto"/>
            <w:bottom w:val="none" w:sz="0" w:space="0" w:color="auto"/>
            <w:right w:val="none" w:sz="0" w:space="0" w:color="auto"/>
          </w:divBdr>
        </w:div>
        <w:div w:id="46611297">
          <w:marLeft w:val="0"/>
          <w:marRight w:val="0"/>
          <w:marTop w:val="0"/>
          <w:marBottom w:val="0"/>
          <w:divBdr>
            <w:top w:val="none" w:sz="0" w:space="0" w:color="auto"/>
            <w:left w:val="none" w:sz="0" w:space="0" w:color="auto"/>
            <w:bottom w:val="none" w:sz="0" w:space="0" w:color="auto"/>
            <w:right w:val="none" w:sz="0" w:space="0" w:color="auto"/>
          </w:divBdr>
        </w:div>
        <w:div w:id="47456949">
          <w:marLeft w:val="0"/>
          <w:marRight w:val="0"/>
          <w:marTop w:val="0"/>
          <w:marBottom w:val="0"/>
          <w:divBdr>
            <w:top w:val="none" w:sz="0" w:space="0" w:color="auto"/>
            <w:left w:val="none" w:sz="0" w:space="0" w:color="auto"/>
            <w:bottom w:val="none" w:sz="0" w:space="0" w:color="auto"/>
            <w:right w:val="none" w:sz="0" w:space="0" w:color="auto"/>
          </w:divBdr>
        </w:div>
        <w:div w:id="52892231">
          <w:marLeft w:val="0"/>
          <w:marRight w:val="0"/>
          <w:marTop w:val="0"/>
          <w:marBottom w:val="0"/>
          <w:divBdr>
            <w:top w:val="none" w:sz="0" w:space="0" w:color="auto"/>
            <w:left w:val="none" w:sz="0" w:space="0" w:color="auto"/>
            <w:bottom w:val="none" w:sz="0" w:space="0" w:color="auto"/>
            <w:right w:val="none" w:sz="0" w:space="0" w:color="auto"/>
          </w:divBdr>
        </w:div>
        <w:div w:id="145362740">
          <w:marLeft w:val="0"/>
          <w:marRight w:val="0"/>
          <w:marTop w:val="0"/>
          <w:marBottom w:val="0"/>
          <w:divBdr>
            <w:top w:val="none" w:sz="0" w:space="0" w:color="auto"/>
            <w:left w:val="none" w:sz="0" w:space="0" w:color="auto"/>
            <w:bottom w:val="none" w:sz="0" w:space="0" w:color="auto"/>
            <w:right w:val="none" w:sz="0" w:space="0" w:color="auto"/>
          </w:divBdr>
        </w:div>
        <w:div w:id="188954363">
          <w:marLeft w:val="0"/>
          <w:marRight w:val="0"/>
          <w:marTop w:val="0"/>
          <w:marBottom w:val="0"/>
          <w:divBdr>
            <w:top w:val="none" w:sz="0" w:space="0" w:color="auto"/>
            <w:left w:val="none" w:sz="0" w:space="0" w:color="auto"/>
            <w:bottom w:val="none" w:sz="0" w:space="0" w:color="auto"/>
            <w:right w:val="none" w:sz="0" w:space="0" w:color="auto"/>
          </w:divBdr>
        </w:div>
        <w:div w:id="194929234">
          <w:marLeft w:val="0"/>
          <w:marRight w:val="0"/>
          <w:marTop w:val="0"/>
          <w:marBottom w:val="0"/>
          <w:divBdr>
            <w:top w:val="none" w:sz="0" w:space="0" w:color="auto"/>
            <w:left w:val="none" w:sz="0" w:space="0" w:color="auto"/>
            <w:bottom w:val="none" w:sz="0" w:space="0" w:color="auto"/>
            <w:right w:val="none" w:sz="0" w:space="0" w:color="auto"/>
          </w:divBdr>
          <w:divsChild>
            <w:div w:id="1123885132">
              <w:marLeft w:val="-75"/>
              <w:marRight w:val="0"/>
              <w:marTop w:val="30"/>
              <w:marBottom w:val="30"/>
              <w:divBdr>
                <w:top w:val="none" w:sz="0" w:space="0" w:color="auto"/>
                <w:left w:val="none" w:sz="0" w:space="0" w:color="auto"/>
                <w:bottom w:val="none" w:sz="0" w:space="0" w:color="auto"/>
                <w:right w:val="none" w:sz="0" w:space="0" w:color="auto"/>
              </w:divBdr>
              <w:divsChild>
                <w:div w:id="73623922">
                  <w:marLeft w:val="0"/>
                  <w:marRight w:val="0"/>
                  <w:marTop w:val="0"/>
                  <w:marBottom w:val="0"/>
                  <w:divBdr>
                    <w:top w:val="none" w:sz="0" w:space="0" w:color="auto"/>
                    <w:left w:val="none" w:sz="0" w:space="0" w:color="auto"/>
                    <w:bottom w:val="none" w:sz="0" w:space="0" w:color="auto"/>
                    <w:right w:val="none" w:sz="0" w:space="0" w:color="auto"/>
                  </w:divBdr>
                  <w:divsChild>
                    <w:div w:id="311721389">
                      <w:marLeft w:val="0"/>
                      <w:marRight w:val="0"/>
                      <w:marTop w:val="0"/>
                      <w:marBottom w:val="0"/>
                      <w:divBdr>
                        <w:top w:val="none" w:sz="0" w:space="0" w:color="auto"/>
                        <w:left w:val="none" w:sz="0" w:space="0" w:color="auto"/>
                        <w:bottom w:val="none" w:sz="0" w:space="0" w:color="auto"/>
                        <w:right w:val="none" w:sz="0" w:space="0" w:color="auto"/>
                      </w:divBdr>
                    </w:div>
                  </w:divsChild>
                </w:div>
                <w:div w:id="669411307">
                  <w:marLeft w:val="0"/>
                  <w:marRight w:val="0"/>
                  <w:marTop w:val="0"/>
                  <w:marBottom w:val="0"/>
                  <w:divBdr>
                    <w:top w:val="none" w:sz="0" w:space="0" w:color="auto"/>
                    <w:left w:val="none" w:sz="0" w:space="0" w:color="auto"/>
                    <w:bottom w:val="none" w:sz="0" w:space="0" w:color="auto"/>
                    <w:right w:val="none" w:sz="0" w:space="0" w:color="auto"/>
                  </w:divBdr>
                  <w:divsChild>
                    <w:div w:id="577204867">
                      <w:marLeft w:val="0"/>
                      <w:marRight w:val="0"/>
                      <w:marTop w:val="0"/>
                      <w:marBottom w:val="0"/>
                      <w:divBdr>
                        <w:top w:val="none" w:sz="0" w:space="0" w:color="auto"/>
                        <w:left w:val="none" w:sz="0" w:space="0" w:color="auto"/>
                        <w:bottom w:val="none" w:sz="0" w:space="0" w:color="auto"/>
                        <w:right w:val="none" w:sz="0" w:space="0" w:color="auto"/>
                      </w:divBdr>
                    </w:div>
                  </w:divsChild>
                </w:div>
                <w:div w:id="1569027704">
                  <w:marLeft w:val="0"/>
                  <w:marRight w:val="0"/>
                  <w:marTop w:val="0"/>
                  <w:marBottom w:val="0"/>
                  <w:divBdr>
                    <w:top w:val="none" w:sz="0" w:space="0" w:color="auto"/>
                    <w:left w:val="none" w:sz="0" w:space="0" w:color="auto"/>
                    <w:bottom w:val="none" w:sz="0" w:space="0" w:color="auto"/>
                    <w:right w:val="none" w:sz="0" w:space="0" w:color="auto"/>
                  </w:divBdr>
                  <w:divsChild>
                    <w:div w:id="1071847038">
                      <w:marLeft w:val="0"/>
                      <w:marRight w:val="0"/>
                      <w:marTop w:val="0"/>
                      <w:marBottom w:val="0"/>
                      <w:divBdr>
                        <w:top w:val="none" w:sz="0" w:space="0" w:color="auto"/>
                        <w:left w:val="none" w:sz="0" w:space="0" w:color="auto"/>
                        <w:bottom w:val="none" w:sz="0" w:space="0" w:color="auto"/>
                        <w:right w:val="none" w:sz="0" w:space="0" w:color="auto"/>
                      </w:divBdr>
                    </w:div>
                  </w:divsChild>
                </w:div>
                <w:div w:id="1631521570">
                  <w:marLeft w:val="0"/>
                  <w:marRight w:val="0"/>
                  <w:marTop w:val="0"/>
                  <w:marBottom w:val="0"/>
                  <w:divBdr>
                    <w:top w:val="none" w:sz="0" w:space="0" w:color="auto"/>
                    <w:left w:val="none" w:sz="0" w:space="0" w:color="auto"/>
                    <w:bottom w:val="none" w:sz="0" w:space="0" w:color="auto"/>
                    <w:right w:val="none" w:sz="0" w:space="0" w:color="auto"/>
                  </w:divBdr>
                  <w:divsChild>
                    <w:div w:id="1531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3920">
          <w:marLeft w:val="0"/>
          <w:marRight w:val="0"/>
          <w:marTop w:val="0"/>
          <w:marBottom w:val="0"/>
          <w:divBdr>
            <w:top w:val="none" w:sz="0" w:space="0" w:color="auto"/>
            <w:left w:val="none" w:sz="0" w:space="0" w:color="auto"/>
            <w:bottom w:val="none" w:sz="0" w:space="0" w:color="auto"/>
            <w:right w:val="none" w:sz="0" w:space="0" w:color="auto"/>
          </w:divBdr>
          <w:divsChild>
            <w:div w:id="110325025">
              <w:marLeft w:val="0"/>
              <w:marRight w:val="0"/>
              <w:marTop w:val="0"/>
              <w:marBottom w:val="0"/>
              <w:divBdr>
                <w:top w:val="none" w:sz="0" w:space="0" w:color="auto"/>
                <w:left w:val="none" w:sz="0" w:space="0" w:color="auto"/>
                <w:bottom w:val="none" w:sz="0" w:space="0" w:color="auto"/>
                <w:right w:val="none" w:sz="0" w:space="0" w:color="auto"/>
              </w:divBdr>
            </w:div>
            <w:div w:id="333269063">
              <w:marLeft w:val="0"/>
              <w:marRight w:val="0"/>
              <w:marTop w:val="0"/>
              <w:marBottom w:val="0"/>
              <w:divBdr>
                <w:top w:val="none" w:sz="0" w:space="0" w:color="auto"/>
                <w:left w:val="none" w:sz="0" w:space="0" w:color="auto"/>
                <w:bottom w:val="none" w:sz="0" w:space="0" w:color="auto"/>
                <w:right w:val="none" w:sz="0" w:space="0" w:color="auto"/>
              </w:divBdr>
            </w:div>
            <w:div w:id="386614130">
              <w:marLeft w:val="0"/>
              <w:marRight w:val="0"/>
              <w:marTop w:val="0"/>
              <w:marBottom w:val="0"/>
              <w:divBdr>
                <w:top w:val="none" w:sz="0" w:space="0" w:color="auto"/>
                <w:left w:val="none" w:sz="0" w:space="0" w:color="auto"/>
                <w:bottom w:val="none" w:sz="0" w:space="0" w:color="auto"/>
                <w:right w:val="none" w:sz="0" w:space="0" w:color="auto"/>
              </w:divBdr>
            </w:div>
            <w:div w:id="444226924">
              <w:marLeft w:val="0"/>
              <w:marRight w:val="0"/>
              <w:marTop w:val="0"/>
              <w:marBottom w:val="0"/>
              <w:divBdr>
                <w:top w:val="none" w:sz="0" w:space="0" w:color="auto"/>
                <w:left w:val="none" w:sz="0" w:space="0" w:color="auto"/>
                <w:bottom w:val="none" w:sz="0" w:space="0" w:color="auto"/>
                <w:right w:val="none" w:sz="0" w:space="0" w:color="auto"/>
              </w:divBdr>
            </w:div>
            <w:div w:id="715814169">
              <w:marLeft w:val="0"/>
              <w:marRight w:val="0"/>
              <w:marTop w:val="0"/>
              <w:marBottom w:val="0"/>
              <w:divBdr>
                <w:top w:val="none" w:sz="0" w:space="0" w:color="auto"/>
                <w:left w:val="none" w:sz="0" w:space="0" w:color="auto"/>
                <w:bottom w:val="none" w:sz="0" w:space="0" w:color="auto"/>
                <w:right w:val="none" w:sz="0" w:space="0" w:color="auto"/>
              </w:divBdr>
            </w:div>
          </w:divsChild>
        </w:div>
        <w:div w:id="246770495">
          <w:marLeft w:val="0"/>
          <w:marRight w:val="0"/>
          <w:marTop w:val="0"/>
          <w:marBottom w:val="0"/>
          <w:divBdr>
            <w:top w:val="none" w:sz="0" w:space="0" w:color="auto"/>
            <w:left w:val="none" w:sz="0" w:space="0" w:color="auto"/>
            <w:bottom w:val="none" w:sz="0" w:space="0" w:color="auto"/>
            <w:right w:val="none" w:sz="0" w:space="0" w:color="auto"/>
          </w:divBdr>
        </w:div>
        <w:div w:id="252473956">
          <w:marLeft w:val="0"/>
          <w:marRight w:val="0"/>
          <w:marTop w:val="0"/>
          <w:marBottom w:val="0"/>
          <w:divBdr>
            <w:top w:val="none" w:sz="0" w:space="0" w:color="auto"/>
            <w:left w:val="none" w:sz="0" w:space="0" w:color="auto"/>
            <w:bottom w:val="none" w:sz="0" w:space="0" w:color="auto"/>
            <w:right w:val="none" w:sz="0" w:space="0" w:color="auto"/>
          </w:divBdr>
        </w:div>
        <w:div w:id="255867392">
          <w:marLeft w:val="0"/>
          <w:marRight w:val="0"/>
          <w:marTop w:val="0"/>
          <w:marBottom w:val="0"/>
          <w:divBdr>
            <w:top w:val="none" w:sz="0" w:space="0" w:color="auto"/>
            <w:left w:val="none" w:sz="0" w:space="0" w:color="auto"/>
            <w:bottom w:val="none" w:sz="0" w:space="0" w:color="auto"/>
            <w:right w:val="none" w:sz="0" w:space="0" w:color="auto"/>
          </w:divBdr>
        </w:div>
        <w:div w:id="277110078">
          <w:marLeft w:val="0"/>
          <w:marRight w:val="0"/>
          <w:marTop w:val="0"/>
          <w:marBottom w:val="0"/>
          <w:divBdr>
            <w:top w:val="none" w:sz="0" w:space="0" w:color="auto"/>
            <w:left w:val="none" w:sz="0" w:space="0" w:color="auto"/>
            <w:bottom w:val="none" w:sz="0" w:space="0" w:color="auto"/>
            <w:right w:val="none" w:sz="0" w:space="0" w:color="auto"/>
          </w:divBdr>
        </w:div>
        <w:div w:id="345062114">
          <w:marLeft w:val="0"/>
          <w:marRight w:val="0"/>
          <w:marTop w:val="0"/>
          <w:marBottom w:val="0"/>
          <w:divBdr>
            <w:top w:val="none" w:sz="0" w:space="0" w:color="auto"/>
            <w:left w:val="none" w:sz="0" w:space="0" w:color="auto"/>
            <w:bottom w:val="none" w:sz="0" w:space="0" w:color="auto"/>
            <w:right w:val="none" w:sz="0" w:space="0" w:color="auto"/>
          </w:divBdr>
        </w:div>
        <w:div w:id="349112376">
          <w:marLeft w:val="0"/>
          <w:marRight w:val="0"/>
          <w:marTop w:val="0"/>
          <w:marBottom w:val="0"/>
          <w:divBdr>
            <w:top w:val="none" w:sz="0" w:space="0" w:color="auto"/>
            <w:left w:val="none" w:sz="0" w:space="0" w:color="auto"/>
            <w:bottom w:val="none" w:sz="0" w:space="0" w:color="auto"/>
            <w:right w:val="none" w:sz="0" w:space="0" w:color="auto"/>
          </w:divBdr>
        </w:div>
        <w:div w:id="412119403">
          <w:marLeft w:val="0"/>
          <w:marRight w:val="0"/>
          <w:marTop w:val="0"/>
          <w:marBottom w:val="0"/>
          <w:divBdr>
            <w:top w:val="none" w:sz="0" w:space="0" w:color="auto"/>
            <w:left w:val="none" w:sz="0" w:space="0" w:color="auto"/>
            <w:bottom w:val="none" w:sz="0" w:space="0" w:color="auto"/>
            <w:right w:val="none" w:sz="0" w:space="0" w:color="auto"/>
          </w:divBdr>
        </w:div>
        <w:div w:id="415174186">
          <w:marLeft w:val="0"/>
          <w:marRight w:val="0"/>
          <w:marTop w:val="0"/>
          <w:marBottom w:val="0"/>
          <w:divBdr>
            <w:top w:val="none" w:sz="0" w:space="0" w:color="auto"/>
            <w:left w:val="none" w:sz="0" w:space="0" w:color="auto"/>
            <w:bottom w:val="none" w:sz="0" w:space="0" w:color="auto"/>
            <w:right w:val="none" w:sz="0" w:space="0" w:color="auto"/>
          </w:divBdr>
        </w:div>
        <w:div w:id="422528421">
          <w:marLeft w:val="0"/>
          <w:marRight w:val="0"/>
          <w:marTop w:val="0"/>
          <w:marBottom w:val="0"/>
          <w:divBdr>
            <w:top w:val="none" w:sz="0" w:space="0" w:color="auto"/>
            <w:left w:val="none" w:sz="0" w:space="0" w:color="auto"/>
            <w:bottom w:val="none" w:sz="0" w:space="0" w:color="auto"/>
            <w:right w:val="none" w:sz="0" w:space="0" w:color="auto"/>
          </w:divBdr>
        </w:div>
        <w:div w:id="428038767">
          <w:marLeft w:val="0"/>
          <w:marRight w:val="0"/>
          <w:marTop w:val="0"/>
          <w:marBottom w:val="0"/>
          <w:divBdr>
            <w:top w:val="none" w:sz="0" w:space="0" w:color="auto"/>
            <w:left w:val="none" w:sz="0" w:space="0" w:color="auto"/>
            <w:bottom w:val="none" w:sz="0" w:space="0" w:color="auto"/>
            <w:right w:val="none" w:sz="0" w:space="0" w:color="auto"/>
          </w:divBdr>
        </w:div>
        <w:div w:id="488250262">
          <w:marLeft w:val="0"/>
          <w:marRight w:val="0"/>
          <w:marTop w:val="0"/>
          <w:marBottom w:val="0"/>
          <w:divBdr>
            <w:top w:val="none" w:sz="0" w:space="0" w:color="auto"/>
            <w:left w:val="none" w:sz="0" w:space="0" w:color="auto"/>
            <w:bottom w:val="none" w:sz="0" w:space="0" w:color="auto"/>
            <w:right w:val="none" w:sz="0" w:space="0" w:color="auto"/>
          </w:divBdr>
        </w:div>
        <w:div w:id="502279188">
          <w:marLeft w:val="0"/>
          <w:marRight w:val="0"/>
          <w:marTop w:val="0"/>
          <w:marBottom w:val="0"/>
          <w:divBdr>
            <w:top w:val="none" w:sz="0" w:space="0" w:color="auto"/>
            <w:left w:val="none" w:sz="0" w:space="0" w:color="auto"/>
            <w:bottom w:val="none" w:sz="0" w:space="0" w:color="auto"/>
            <w:right w:val="none" w:sz="0" w:space="0" w:color="auto"/>
          </w:divBdr>
        </w:div>
        <w:div w:id="563613477">
          <w:marLeft w:val="0"/>
          <w:marRight w:val="0"/>
          <w:marTop w:val="0"/>
          <w:marBottom w:val="0"/>
          <w:divBdr>
            <w:top w:val="none" w:sz="0" w:space="0" w:color="auto"/>
            <w:left w:val="none" w:sz="0" w:space="0" w:color="auto"/>
            <w:bottom w:val="none" w:sz="0" w:space="0" w:color="auto"/>
            <w:right w:val="none" w:sz="0" w:space="0" w:color="auto"/>
          </w:divBdr>
        </w:div>
        <w:div w:id="621810217">
          <w:marLeft w:val="0"/>
          <w:marRight w:val="0"/>
          <w:marTop w:val="0"/>
          <w:marBottom w:val="0"/>
          <w:divBdr>
            <w:top w:val="none" w:sz="0" w:space="0" w:color="auto"/>
            <w:left w:val="none" w:sz="0" w:space="0" w:color="auto"/>
            <w:bottom w:val="none" w:sz="0" w:space="0" w:color="auto"/>
            <w:right w:val="none" w:sz="0" w:space="0" w:color="auto"/>
          </w:divBdr>
        </w:div>
        <w:div w:id="651836985">
          <w:marLeft w:val="0"/>
          <w:marRight w:val="0"/>
          <w:marTop w:val="0"/>
          <w:marBottom w:val="0"/>
          <w:divBdr>
            <w:top w:val="none" w:sz="0" w:space="0" w:color="auto"/>
            <w:left w:val="none" w:sz="0" w:space="0" w:color="auto"/>
            <w:bottom w:val="none" w:sz="0" w:space="0" w:color="auto"/>
            <w:right w:val="none" w:sz="0" w:space="0" w:color="auto"/>
          </w:divBdr>
        </w:div>
        <w:div w:id="664822063">
          <w:marLeft w:val="0"/>
          <w:marRight w:val="0"/>
          <w:marTop w:val="0"/>
          <w:marBottom w:val="0"/>
          <w:divBdr>
            <w:top w:val="none" w:sz="0" w:space="0" w:color="auto"/>
            <w:left w:val="none" w:sz="0" w:space="0" w:color="auto"/>
            <w:bottom w:val="none" w:sz="0" w:space="0" w:color="auto"/>
            <w:right w:val="none" w:sz="0" w:space="0" w:color="auto"/>
          </w:divBdr>
        </w:div>
        <w:div w:id="665745364">
          <w:marLeft w:val="0"/>
          <w:marRight w:val="0"/>
          <w:marTop w:val="0"/>
          <w:marBottom w:val="0"/>
          <w:divBdr>
            <w:top w:val="none" w:sz="0" w:space="0" w:color="auto"/>
            <w:left w:val="none" w:sz="0" w:space="0" w:color="auto"/>
            <w:bottom w:val="none" w:sz="0" w:space="0" w:color="auto"/>
            <w:right w:val="none" w:sz="0" w:space="0" w:color="auto"/>
          </w:divBdr>
        </w:div>
        <w:div w:id="675033359">
          <w:marLeft w:val="0"/>
          <w:marRight w:val="0"/>
          <w:marTop w:val="0"/>
          <w:marBottom w:val="0"/>
          <w:divBdr>
            <w:top w:val="none" w:sz="0" w:space="0" w:color="auto"/>
            <w:left w:val="none" w:sz="0" w:space="0" w:color="auto"/>
            <w:bottom w:val="none" w:sz="0" w:space="0" w:color="auto"/>
            <w:right w:val="none" w:sz="0" w:space="0" w:color="auto"/>
          </w:divBdr>
        </w:div>
        <w:div w:id="679353323">
          <w:marLeft w:val="0"/>
          <w:marRight w:val="0"/>
          <w:marTop w:val="0"/>
          <w:marBottom w:val="0"/>
          <w:divBdr>
            <w:top w:val="none" w:sz="0" w:space="0" w:color="auto"/>
            <w:left w:val="none" w:sz="0" w:space="0" w:color="auto"/>
            <w:bottom w:val="none" w:sz="0" w:space="0" w:color="auto"/>
            <w:right w:val="none" w:sz="0" w:space="0" w:color="auto"/>
          </w:divBdr>
        </w:div>
        <w:div w:id="685595069">
          <w:marLeft w:val="0"/>
          <w:marRight w:val="0"/>
          <w:marTop w:val="0"/>
          <w:marBottom w:val="0"/>
          <w:divBdr>
            <w:top w:val="none" w:sz="0" w:space="0" w:color="auto"/>
            <w:left w:val="none" w:sz="0" w:space="0" w:color="auto"/>
            <w:bottom w:val="none" w:sz="0" w:space="0" w:color="auto"/>
            <w:right w:val="none" w:sz="0" w:space="0" w:color="auto"/>
          </w:divBdr>
          <w:divsChild>
            <w:div w:id="524095086">
              <w:marLeft w:val="-75"/>
              <w:marRight w:val="0"/>
              <w:marTop w:val="30"/>
              <w:marBottom w:val="30"/>
              <w:divBdr>
                <w:top w:val="none" w:sz="0" w:space="0" w:color="auto"/>
                <w:left w:val="none" w:sz="0" w:space="0" w:color="auto"/>
                <w:bottom w:val="none" w:sz="0" w:space="0" w:color="auto"/>
                <w:right w:val="none" w:sz="0" w:space="0" w:color="auto"/>
              </w:divBdr>
              <w:divsChild>
                <w:div w:id="573203873">
                  <w:marLeft w:val="0"/>
                  <w:marRight w:val="0"/>
                  <w:marTop w:val="0"/>
                  <w:marBottom w:val="0"/>
                  <w:divBdr>
                    <w:top w:val="none" w:sz="0" w:space="0" w:color="auto"/>
                    <w:left w:val="none" w:sz="0" w:space="0" w:color="auto"/>
                    <w:bottom w:val="none" w:sz="0" w:space="0" w:color="auto"/>
                    <w:right w:val="none" w:sz="0" w:space="0" w:color="auto"/>
                  </w:divBdr>
                  <w:divsChild>
                    <w:div w:id="663317873">
                      <w:marLeft w:val="0"/>
                      <w:marRight w:val="0"/>
                      <w:marTop w:val="0"/>
                      <w:marBottom w:val="0"/>
                      <w:divBdr>
                        <w:top w:val="none" w:sz="0" w:space="0" w:color="auto"/>
                        <w:left w:val="none" w:sz="0" w:space="0" w:color="auto"/>
                        <w:bottom w:val="none" w:sz="0" w:space="0" w:color="auto"/>
                        <w:right w:val="none" w:sz="0" w:space="0" w:color="auto"/>
                      </w:divBdr>
                    </w:div>
                  </w:divsChild>
                </w:div>
                <w:div w:id="1794901256">
                  <w:marLeft w:val="0"/>
                  <w:marRight w:val="0"/>
                  <w:marTop w:val="0"/>
                  <w:marBottom w:val="0"/>
                  <w:divBdr>
                    <w:top w:val="none" w:sz="0" w:space="0" w:color="auto"/>
                    <w:left w:val="none" w:sz="0" w:space="0" w:color="auto"/>
                    <w:bottom w:val="none" w:sz="0" w:space="0" w:color="auto"/>
                    <w:right w:val="none" w:sz="0" w:space="0" w:color="auto"/>
                  </w:divBdr>
                  <w:divsChild>
                    <w:div w:id="1851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23197">
          <w:marLeft w:val="0"/>
          <w:marRight w:val="0"/>
          <w:marTop w:val="0"/>
          <w:marBottom w:val="0"/>
          <w:divBdr>
            <w:top w:val="none" w:sz="0" w:space="0" w:color="auto"/>
            <w:left w:val="none" w:sz="0" w:space="0" w:color="auto"/>
            <w:bottom w:val="none" w:sz="0" w:space="0" w:color="auto"/>
            <w:right w:val="none" w:sz="0" w:space="0" w:color="auto"/>
          </w:divBdr>
        </w:div>
        <w:div w:id="724060130">
          <w:marLeft w:val="0"/>
          <w:marRight w:val="0"/>
          <w:marTop w:val="0"/>
          <w:marBottom w:val="0"/>
          <w:divBdr>
            <w:top w:val="none" w:sz="0" w:space="0" w:color="auto"/>
            <w:left w:val="none" w:sz="0" w:space="0" w:color="auto"/>
            <w:bottom w:val="none" w:sz="0" w:space="0" w:color="auto"/>
            <w:right w:val="none" w:sz="0" w:space="0" w:color="auto"/>
          </w:divBdr>
        </w:div>
        <w:div w:id="805659623">
          <w:marLeft w:val="0"/>
          <w:marRight w:val="0"/>
          <w:marTop w:val="0"/>
          <w:marBottom w:val="0"/>
          <w:divBdr>
            <w:top w:val="none" w:sz="0" w:space="0" w:color="auto"/>
            <w:left w:val="none" w:sz="0" w:space="0" w:color="auto"/>
            <w:bottom w:val="none" w:sz="0" w:space="0" w:color="auto"/>
            <w:right w:val="none" w:sz="0" w:space="0" w:color="auto"/>
          </w:divBdr>
          <w:divsChild>
            <w:div w:id="350492648">
              <w:marLeft w:val="-75"/>
              <w:marRight w:val="0"/>
              <w:marTop w:val="30"/>
              <w:marBottom w:val="30"/>
              <w:divBdr>
                <w:top w:val="none" w:sz="0" w:space="0" w:color="auto"/>
                <w:left w:val="none" w:sz="0" w:space="0" w:color="auto"/>
                <w:bottom w:val="none" w:sz="0" w:space="0" w:color="auto"/>
                <w:right w:val="none" w:sz="0" w:space="0" w:color="auto"/>
              </w:divBdr>
              <w:divsChild>
                <w:div w:id="37552831">
                  <w:marLeft w:val="0"/>
                  <w:marRight w:val="0"/>
                  <w:marTop w:val="0"/>
                  <w:marBottom w:val="0"/>
                  <w:divBdr>
                    <w:top w:val="none" w:sz="0" w:space="0" w:color="auto"/>
                    <w:left w:val="none" w:sz="0" w:space="0" w:color="auto"/>
                    <w:bottom w:val="none" w:sz="0" w:space="0" w:color="auto"/>
                    <w:right w:val="none" w:sz="0" w:space="0" w:color="auto"/>
                  </w:divBdr>
                  <w:divsChild>
                    <w:div w:id="2142460074">
                      <w:marLeft w:val="0"/>
                      <w:marRight w:val="0"/>
                      <w:marTop w:val="0"/>
                      <w:marBottom w:val="0"/>
                      <w:divBdr>
                        <w:top w:val="none" w:sz="0" w:space="0" w:color="auto"/>
                        <w:left w:val="none" w:sz="0" w:space="0" w:color="auto"/>
                        <w:bottom w:val="none" w:sz="0" w:space="0" w:color="auto"/>
                        <w:right w:val="none" w:sz="0" w:space="0" w:color="auto"/>
                      </w:divBdr>
                    </w:div>
                  </w:divsChild>
                </w:div>
                <w:div w:id="84157193">
                  <w:marLeft w:val="0"/>
                  <w:marRight w:val="0"/>
                  <w:marTop w:val="0"/>
                  <w:marBottom w:val="0"/>
                  <w:divBdr>
                    <w:top w:val="none" w:sz="0" w:space="0" w:color="auto"/>
                    <w:left w:val="none" w:sz="0" w:space="0" w:color="auto"/>
                    <w:bottom w:val="none" w:sz="0" w:space="0" w:color="auto"/>
                    <w:right w:val="none" w:sz="0" w:space="0" w:color="auto"/>
                  </w:divBdr>
                  <w:divsChild>
                    <w:div w:id="537357927">
                      <w:marLeft w:val="0"/>
                      <w:marRight w:val="0"/>
                      <w:marTop w:val="0"/>
                      <w:marBottom w:val="0"/>
                      <w:divBdr>
                        <w:top w:val="none" w:sz="0" w:space="0" w:color="auto"/>
                        <w:left w:val="none" w:sz="0" w:space="0" w:color="auto"/>
                        <w:bottom w:val="none" w:sz="0" w:space="0" w:color="auto"/>
                        <w:right w:val="none" w:sz="0" w:space="0" w:color="auto"/>
                      </w:divBdr>
                    </w:div>
                  </w:divsChild>
                </w:div>
                <w:div w:id="174272663">
                  <w:marLeft w:val="0"/>
                  <w:marRight w:val="0"/>
                  <w:marTop w:val="0"/>
                  <w:marBottom w:val="0"/>
                  <w:divBdr>
                    <w:top w:val="none" w:sz="0" w:space="0" w:color="auto"/>
                    <w:left w:val="none" w:sz="0" w:space="0" w:color="auto"/>
                    <w:bottom w:val="none" w:sz="0" w:space="0" w:color="auto"/>
                    <w:right w:val="none" w:sz="0" w:space="0" w:color="auto"/>
                  </w:divBdr>
                  <w:divsChild>
                    <w:div w:id="1862082235">
                      <w:marLeft w:val="0"/>
                      <w:marRight w:val="0"/>
                      <w:marTop w:val="0"/>
                      <w:marBottom w:val="0"/>
                      <w:divBdr>
                        <w:top w:val="none" w:sz="0" w:space="0" w:color="auto"/>
                        <w:left w:val="none" w:sz="0" w:space="0" w:color="auto"/>
                        <w:bottom w:val="none" w:sz="0" w:space="0" w:color="auto"/>
                        <w:right w:val="none" w:sz="0" w:space="0" w:color="auto"/>
                      </w:divBdr>
                    </w:div>
                  </w:divsChild>
                </w:div>
                <w:div w:id="553858683">
                  <w:marLeft w:val="0"/>
                  <w:marRight w:val="0"/>
                  <w:marTop w:val="0"/>
                  <w:marBottom w:val="0"/>
                  <w:divBdr>
                    <w:top w:val="none" w:sz="0" w:space="0" w:color="auto"/>
                    <w:left w:val="none" w:sz="0" w:space="0" w:color="auto"/>
                    <w:bottom w:val="none" w:sz="0" w:space="0" w:color="auto"/>
                    <w:right w:val="none" w:sz="0" w:space="0" w:color="auto"/>
                  </w:divBdr>
                  <w:divsChild>
                    <w:div w:id="115873334">
                      <w:marLeft w:val="0"/>
                      <w:marRight w:val="0"/>
                      <w:marTop w:val="0"/>
                      <w:marBottom w:val="0"/>
                      <w:divBdr>
                        <w:top w:val="none" w:sz="0" w:space="0" w:color="auto"/>
                        <w:left w:val="none" w:sz="0" w:space="0" w:color="auto"/>
                        <w:bottom w:val="none" w:sz="0" w:space="0" w:color="auto"/>
                        <w:right w:val="none" w:sz="0" w:space="0" w:color="auto"/>
                      </w:divBdr>
                    </w:div>
                  </w:divsChild>
                </w:div>
                <w:div w:id="950355609">
                  <w:marLeft w:val="0"/>
                  <w:marRight w:val="0"/>
                  <w:marTop w:val="0"/>
                  <w:marBottom w:val="0"/>
                  <w:divBdr>
                    <w:top w:val="none" w:sz="0" w:space="0" w:color="auto"/>
                    <w:left w:val="none" w:sz="0" w:space="0" w:color="auto"/>
                    <w:bottom w:val="none" w:sz="0" w:space="0" w:color="auto"/>
                    <w:right w:val="none" w:sz="0" w:space="0" w:color="auto"/>
                  </w:divBdr>
                  <w:divsChild>
                    <w:div w:id="1298099689">
                      <w:marLeft w:val="0"/>
                      <w:marRight w:val="0"/>
                      <w:marTop w:val="0"/>
                      <w:marBottom w:val="0"/>
                      <w:divBdr>
                        <w:top w:val="none" w:sz="0" w:space="0" w:color="auto"/>
                        <w:left w:val="none" w:sz="0" w:space="0" w:color="auto"/>
                        <w:bottom w:val="none" w:sz="0" w:space="0" w:color="auto"/>
                        <w:right w:val="none" w:sz="0" w:space="0" w:color="auto"/>
                      </w:divBdr>
                    </w:div>
                  </w:divsChild>
                </w:div>
                <w:div w:id="1033462001">
                  <w:marLeft w:val="0"/>
                  <w:marRight w:val="0"/>
                  <w:marTop w:val="0"/>
                  <w:marBottom w:val="0"/>
                  <w:divBdr>
                    <w:top w:val="none" w:sz="0" w:space="0" w:color="auto"/>
                    <w:left w:val="none" w:sz="0" w:space="0" w:color="auto"/>
                    <w:bottom w:val="none" w:sz="0" w:space="0" w:color="auto"/>
                    <w:right w:val="none" w:sz="0" w:space="0" w:color="auto"/>
                  </w:divBdr>
                  <w:divsChild>
                    <w:div w:id="867986618">
                      <w:marLeft w:val="0"/>
                      <w:marRight w:val="0"/>
                      <w:marTop w:val="0"/>
                      <w:marBottom w:val="0"/>
                      <w:divBdr>
                        <w:top w:val="none" w:sz="0" w:space="0" w:color="auto"/>
                        <w:left w:val="none" w:sz="0" w:space="0" w:color="auto"/>
                        <w:bottom w:val="none" w:sz="0" w:space="0" w:color="auto"/>
                        <w:right w:val="none" w:sz="0" w:space="0" w:color="auto"/>
                      </w:divBdr>
                    </w:div>
                  </w:divsChild>
                </w:div>
                <w:div w:id="1083332043">
                  <w:marLeft w:val="0"/>
                  <w:marRight w:val="0"/>
                  <w:marTop w:val="0"/>
                  <w:marBottom w:val="0"/>
                  <w:divBdr>
                    <w:top w:val="none" w:sz="0" w:space="0" w:color="auto"/>
                    <w:left w:val="none" w:sz="0" w:space="0" w:color="auto"/>
                    <w:bottom w:val="none" w:sz="0" w:space="0" w:color="auto"/>
                    <w:right w:val="none" w:sz="0" w:space="0" w:color="auto"/>
                  </w:divBdr>
                  <w:divsChild>
                    <w:div w:id="1293025632">
                      <w:marLeft w:val="0"/>
                      <w:marRight w:val="0"/>
                      <w:marTop w:val="0"/>
                      <w:marBottom w:val="0"/>
                      <w:divBdr>
                        <w:top w:val="none" w:sz="0" w:space="0" w:color="auto"/>
                        <w:left w:val="none" w:sz="0" w:space="0" w:color="auto"/>
                        <w:bottom w:val="none" w:sz="0" w:space="0" w:color="auto"/>
                        <w:right w:val="none" w:sz="0" w:space="0" w:color="auto"/>
                      </w:divBdr>
                    </w:div>
                    <w:div w:id="1844785601">
                      <w:marLeft w:val="0"/>
                      <w:marRight w:val="0"/>
                      <w:marTop w:val="0"/>
                      <w:marBottom w:val="0"/>
                      <w:divBdr>
                        <w:top w:val="none" w:sz="0" w:space="0" w:color="auto"/>
                        <w:left w:val="none" w:sz="0" w:space="0" w:color="auto"/>
                        <w:bottom w:val="none" w:sz="0" w:space="0" w:color="auto"/>
                        <w:right w:val="none" w:sz="0" w:space="0" w:color="auto"/>
                      </w:divBdr>
                    </w:div>
                  </w:divsChild>
                </w:div>
                <w:div w:id="1254972235">
                  <w:marLeft w:val="0"/>
                  <w:marRight w:val="0"/>
                  <w:marTop w:val="0"/>
                  <w:marBottom w:val="0"/>
                  <w:divBdr>
                    <w:top w:val="none" w:sz="0" w:space="0" w:color="auto"/>
                    <w:left w:val="none" w:sz="0" w:space="0" w:color="auto"/>
                    <w:bottom w:val="none" w:sz="0" w:space="0" w:color="auto"/>
                    <w:right w:val="none" w:sz="0" w:space="0" w:color="auto"/>
                  </w:divBdr>
                  <w:divsChild>
                    <w:div w:id="389576417">
                      <w:marLeft w:val="0"/>
                      <w:marRight w:val="0"/>
                      <w:marTop w:val="0"/>
                      <w:marBottom w:val="0"/>
                      <w:divBdr>
                        <w:top w:val="none" w:sz="0" w:space="0" w:color="auto"/>
                        <w:left w:val="none" w:sz="0" w:space="0" w:color="auto"/>
                        <w:bottom w:val="none" w:sz="0" w:space="0" w:color="auto"/>
                        <w:right w:val="none" w:sz="0" w:space="0" w:color="auto"/>
                      </w:divBdr>
                    </w:div>
                  </w:divsChild>
                </w:div>
                <w:div w:id="1416779368">
                  <w:marLeft w:val="0"/>
                  <w:marRight w:val="0"/>
                  <w:marTop w:val="0"/>
                  <w:marBottom w:val="0"/>
                  <w:divBdr>
                    <w:top w:val="none" w:sz="0" w:space="0" w:color="auto"/>
                    <w:left w:val="none" w:sz="0" w:space="0" w:color="auto"/>
                    <w:bottom w:val="none" w:sz="0" w:space="0" w:color="auto"/>
                    <w:right w:val="none" w:sz="0" w:space="0" w:color="auto"/>
                  </w:divBdr>
                  <w:divsChild>
                    <w:div w:id="1503815623">
                      <w:marLeft w:val="0"/>
                      <w:marRight w:val="0"/>
                      <w:marTop w:val="0"/>
                      <w:marBottom w:val="0"/>
                      <w:divBdr>
                        <w:top w:val="none" w:sz="0" w:space="0" w:color="auto"/>
                        <w:left w:val="none" w:sz="0" w:space="0" w:color="auto"/>
                        <w:bottom w:val="none" w:sz="0" w:space="0" w:color="auto"/>
                        <w:right w:val="none" w:sz="0" w:space="0" w:color="auto"/>
                      </w:divBdr>
                    </w:div>
                  </w:divsChild>
                </w:div>
                <w:div w:id="1640068773">
                  <w:marLeft w:val="0"/>
                  <w:marRight w:val="0"/>
                  <w:marTop w:val="0"/>
                  <w:marBottom w:val="0"/>
                  <w:divBdr>
                    <w:top w:val="none" w:sz="0" w:space="0" w:color="auto"/>
                    <w:left w:val="none" w:sz="0" w:space="0" w:color="auto"/>
                    <w:bottom w:val="none" w:sz="0" w:space="0" w:color="auto"/>
                    <w:right w:val="none" w:sz="0" w:space="0" w:color="auto"/>
                  </w:divBdr>
                  <w:divsChild>
                    <w:div w:id="716248491">
                      <w:marLeft w:val="0"/>
                      <w:marRight w:val="0"/>
                      <w:marTop w:val="0"/>
                      <w:marBottom w:val="0"/>
                      <w:divBdr>
                        <w:top w:val="none" w:sz="0" w:space="0" w:color="auto"/>
                        <w:left w:val="none" w:sz="0" w:space="0" w:color="auto"/>
                        <w:bottom w:val="none" w:sz="0" w:space="0" w:color="auto"/>
                        <w:right w:val="none" w:sz="0" w:space="0" w:color="auto"/>
                      </w:divBdr>
                    </w:div>
                  </w:divsChild>
                </w:div>
                <w:div w:id="1761676244">
                  <w:marLeft w:val="0"/>
                  <w:marRight w:val="0"/>
                  <w:marTop w:val="0"/>
                  <w:marBottom w:val="0"/>
                  <w:divBdr>
                    <w:top w:val="none" w:sz="0" w:space="0" w:color="auto"/>
                    <w:left w:val="none" w:sz="0" w:space="0" w:color="auto"/>
                    <w:bottom w:val="none" w:sz="0" w:space="0" w:color="auto"/>
                    <w:right w:val="none" w:sz="0" w:space="0" w:color="auto"/>
                  </w:divBdr>
                  <w:divsChild>
                    <w:div w:id="7231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7663">
          <w:marLeft w:val="0"/>
          <w:marRight w:val="0"/>
          <w:marTop w:val="0"/>
          <w:marBottom w:val="0"/>
          <w:divBdr>
            <w:top w:val="none" w:sz="0" w:space="0" w:color="auto"/>
            <w:left w:val="none" w:sz="0" w:space="0" w:color="auto"/>
            <w:bottom w:val="none" w:sz="0" w:space="0" w:color="auto"/>
            <w:right w:val="none" w:sz="0" w:space="0" w:color="auto"/>
          </w:divBdr>
        </w:div>
        <w:div w:id="808978197">
          <w:marLeft w:val="0"/>
          <w:marRight w:val="0"/>
          <w:marTop w:val="0"/>
          <w:marBottom w:val="0"/>
          <w:divBdr>
            <w:top w:val="none" w:sz="0" w:space="0" w:color="auto"/>
            <w:left w:val="none" w:sz="0" w:space="0" w:color="auto"/>
            <w:bottom w:val="none" w:sz="0" w:space="0" w:color="auto"/>
            <w:right w:val="none" w:sz="0" w:space="0" w:color="auto"/>
          </w:divBdr>
        </w:div>
        <w:div w:id="828445887">
          <w:marLeft w:val="0"/>
          <w:marRight w:val="0"/>
          <w:marTop w:val="0"/>
          <w:marBottom w:val="0"/>
          <w:divBdr>
            <w:top w:val="none" w:sz="0" w:space="0" w:color="auto"/>
            <w:left w:val="none" w:sz="0" w:space="0" w:color="auto"/>
            <w:bottom w:val="none" w:sz="0" w:space="0" w:color="auto"/>
            <w:right w:val="none" w:sz="0" w:space="0" w:color="auto"/>
          </w:divBdr>
        </w:div>
        <w:div w:id="851913710">
          <w:marLeft w:val="0"/>
          <w:marRight w:val="0"/>
          <w:marTop w:val="0"/>
          <w:marBottom w:val="0"/>
          <w:divBdr>
            <w:top w:val="none" w:sz="0" w:space="0" w:color="auto"/>
            <w:left w:val="none" w:sz="0" w:space="0" w:color="auto"/>
            <w:bottom w:val="none" w:sz="0" w:space="0" w:color="auto"/>
            <w:right w:val="none" w:sz="0" w:space="0" w:color="auto"/>
          </w:divBdr>
        </w:div>
        <w:div w:id="862985891">
          <w:marLeft w:val="0"/>
          <w:marRight w:val="0"/>
          <w:marTop w:val="0"/>
          <w:marBottom w:val="0"/>
          <w:divBdr>
            <w:top w:val="none" w:sz="0" w:space="0" w:color="auto"/>
            <w:left w:val="none" w:sz="0" w:space="0" w:color="auto"/>
            <w:bottom w:val="none" w:sz="0" w:space="0" w:color="auto"/>
            <w:right w:val="none" w:sz="0" w:space="0" w:color="auto"/>
          </w:divBdr>
        </w:div>
        <w:div w:id="905340073">
          <w:marLeft w:val="0"/>
          <w:marRight w:val="0"/>
          <w:marTop w:val="0"/>
          <w:marBottom w:val="0"/>
          <w:divBdr>
            <w:top w:val="none" w:sz="0" w:space="0" w:color="auto"/>
            <w:left w:val="none" w:sz="0" w:space="0" w:color="auto"/>
            <w:bottom w:val="none" w:sz="0" w:space="0" w:color="auto"/>
            <w:right w:val="none" w:sz="0" w:space="0" w:color="auto"/>
          </w:divBdr>
        </w:div>
        <w:div w:id="917057201">
          <w:marLeft w:val="0"/>
          <w:marRight w:val="0"/>
          <w:marTop w:val="0"/>
          <w:marBottom w:val="0"/>
          <w:divBdr>
            <w:top w:val="none" w:sz="0" w:space="0" w:color="auto"/>
            <w:left w:val="none" w:sz="0" w:space="0" w:color="auto"/>
            <w:bottom w:val="none" w:sz="0" w:space="0" w:color="auto"/>
            <w:right w:val="none" w:sz="0" w:space="0" w:color="auto"/>
          </w:divBdr>
        </w:div>
        <w:div w:id="948316710">
          <w:marLeft w:val="0"/>
          <w:marRight w:val="0"/>
          <w:marTop w:val="0"/>
          <w:marBottom w:val="0"/>
          <w:divBdr>
            <w:top w:val="none" w:sz="0" w:space="0" w:color="auto"/>
            <w:left w:val="none" w:sz="0" w:space="0" w:color="auto"/>
            <w:bottom w:val="none" w:sz="0" w:space="0" w:color="auto"/>
            <w:right w:val="none" w:sz="0" w:space="0" w:color="auto"/>
          </w:divBdr>
        </w:div>
        <w:div w:id="957569957">
          <w:marLeft w:val="0"/>
          <w:marRight w:val="0"/>
          <w:marTop w:val="0"/>
          <w:marBottom w:val="0"/>
          <w:divBdr>
            <w:top w:val="none" w:sz="0" w:space="0" w:color="auto"/>
            <w:left w:val="none" w:sz="0" w:space="0" w:color="auto"/>
            <w:bottom w:val="none" w:sz="0" w:space="0" w:color="auto"/>
            <w:right w:val="none" w:sz="0" w:space="0" w:color="auto"/>
          </w:divBdr>
        </w:div>
        <w:div w:id="1006782597">
          <w:marLeft w:val="0"/>
          <w:marRight w:val="0"/>
          <w:marTop w:val="0"/>
          <w:marBottom w:val="0"/>
          <w:divBdr>
            <w:top w:val="none" w:sz="0" w:space="0" w:color="auto"/>
            <w:left w:val="none" w:sz="0" w:space="0" w:color="auto"/>
            <w:bottom w:val="none" w:sz="0" w:space="0" w:color="auto"/>
            <w:right w:val="none" w:sz="0" w:space="0" w:color="auto"/>
          </w:divBdr>
        </w:div>
        <w:div w:id="1026951611">
          <w:marLeft w:val="0"/>
          <w:marRight w:val="0"/>
          <w:marTop w:val="0"/>
          <w:marBottom w:val="0"/>
          <w:divBdr>
            <w:top w:val="none" w:sz="0" w:space="0" w:color="auto"/>
            <w:left w:val="none" w:sz="0" w:space="0" w:color="auto"/>
            <w:bottom w:val="none" w:sz="0" w:space="0" w:color="auto"/>
            <w:right w:val="none" w:sz="0" w:space="0" w:color="auto"/>
          </w:divBdr>
        </w:div>
        <w:div w:id="1031108837">
          <w:marLeft w:val="0"/>
          <w:marRight w:val="0"/>
          <w:marTop w:val="0"/>
          <w:marBottom w:val="0"/>
          <w:divBdr>
            <w:top w:val="none" w:sz="0" w:space="0" w:color="auto"/>
            <w:left w:val="none" w:sz="0" w:space="0" w:color="auto"/>
            <w:bottom w:val="none" w:sz="0" w:space="0" w:color="auto"/>
            <w:right w:val="none" w:sz="0" w:space="0" w:color="auto"/>
          </w:divBdr>
        </w:div>
        <w:div w:id="1052924367">
          <w:marLeft w:val="0"/>
          <w:marRight w:val="0"/>
          <w:marTop w:val="0"/>
          <w:marBottom w:val="0"/>
          <w:divBdr>
            <w:top w:val="none" w:sz="0" w:space="0" w:color="auto"/>
            <w:left w:val="none" w:sz="0" w:space="0" w:color="auto"/>
            <w:bottom w:val="none" w:sz="0" w:space="0" w:color="auto"/>
            <w:right w:val="none" w:sz="0" w:space="0" w:color="auto"/>
          </w:divBdr>
        </w:div>
        <w:div w:id="1058162025">
          <w:marLeft w:val="0"/>
          <w:marRight w:val="0"/>
          <w:marTop w:val="0"/>
          <w:marBottom w:val="0"/>
          <w:divBdr>
            <w:top w:val="none" w:sz="0" w:space="0" w:color="auto"/>
            <w:left w:val="none" w:sz="0" w:space="0" w:color="auto"/>
            <w:bottom w:val="none" w:sz="0" w:space="0" w:color="auto"/>
            <w:right w:val="none" w:sz="0" w:space="0" w:color="auto"/>
          </w:divBdr>
        </w:div>
        <w:div w:id="1083334297">
          <w:marLeft w:val="0"/>
          <w:marRight w:val="0"/>
          <w:marTop w:val="0"/>
          <w:marBottom w:val="0"/>
          <w:divBdr>
            <w:top w:val="none" w:sz="0" w:space="0" w:color="auto"/>
            <w:left w:val="none" w:sz="0" w:space="0" w:color="auto"/>
            <w:bottom w:val="none" w:sz="0" w:space="0" w:color="auto"/>
            <w:right w:val="none" w:sz="0" w:space="0" w:color="auto"/>
          </w:divBdr>
        </w:div>
        <w:div w:id="1115638276">
          <w:marLeft w:val="0"/>
          <w:marRight w:val="0"/>
          <w:marTop w:val="0"/>
          <w:marBottom w:val="0"/>
          <w:divBdr>
            <w:top w:val="none" w:sz="0" w:space="0" w:color="auto"/>
            <w:left w:val="none" w:sz="0" w:space="0" w:color="auto"/>
            <w:bottom w:val="none" w:sz="0" w:space="0" w:color="auto"/>
            <w:right w:val="none" w:sz="0" w:space="0" w:color="auto"/>
          </w:divBdr>
        </w:div>
        <w:div w:id="1117986509">
          <w:marLeft w:val="0"/>
          <w:marRight w:val="0"/>
          <w:marTop w:val="0"/>
          <w:marBottom w:val="0"/>
          <w:divBdr>
            <w:top w:val="none" w:sz="0" w:space="0" w:color="auto"/>
            <w:left w:val="none" w:sz="0" w:space="0" w:color="auto"/>
            <w:bottom w:val="none" w:sz="0" w:space="0" w:color="auto"/>
            <w:right w:val="none" w:sz="0" w:space="0" w:color="auto"/>
          </w:divBdr>
        </w:div>
        <w:div w:id="1187137548">
          <w:marLeft w:val="0"/>
          <w:marRight w:val="0"/>
          <w:marTop w:val="0"/>
          <w:marBottom w:val="0"/>
          <w:divBdr>
            <w:top w:val="none" w:sz="0" w:space="0" w:color="auto"/>
            <w:left w:val="none" w:sz="0" w:space="0" w:color="auto"/>
            <w:bottom w:val="none" w:sz="0" w:space="0" w:color="auto"/>
            <w:right w:val="none" w:sz="0" w:space="0" w:color="auto"/>
          </w:divBdr>
        </w:div>
        <w:div w:id="1211306299">
          <w:marLeft w:val="0"/>
          <w:marRight w:val="0"/>
          <w:marTop w:val="0"/>
          <w:marBottom w:val="0"/>
          <w:divBdr>
            <w:top w:val="none" w:sz="0" w:space="0" w:color="auto"/>
            <w:left w:val="none" w:sz="0" w:space="0" w:color="auto"/>
            <w:bottom w:val="none" w:sz="0" w:space="0" w:color="auto"/>
            <w:right w:val="none" w:sz="0" w:space="0" w:color="auto"/>
          </w:divBdr>
        </w:div>
        <w:div w:id="1331375358">
          <w:marLeft w:val="0"/>
          <w:marRight w:val="0"/>
          <w:marTop w:val="0"/>
          <w:marBottom w:val="0"/>
          <w:divBdr>
            <w:top w:val="none" w:sz="0" w:space="0" w:color="auto"/>
            <w:left w:val="none" w:sz="0" w:space="0" w:color="auto"/>
            <w:bottom w:val="none" w:sz="0" w:space="0" w:color="auto"/>
            <w:right w:val="none" w:sz="0" w:space="0" w:color="auto"/>
          </w:divBdr>
        </w:div>
        <w:div w:id="1338312193">
          <w:marLeft w:val="0"/>
          <w:marRight w:val="0"/>
          <w:marTop w:val="0"/>
          <w:marBottom w:val="0"/>
          <w:divBdr>
            <w:top w:val="none" w:sz="0" w:space="0" w:color="auto"/>
            <w:left w:val="none" w:sz="0" w:space="0" w:color="auto"/>
            <w:bottom w:val="none" w:sz="0" w:space="0" w:color="auto"/>
            <w:right w:val="none" w:sz="0" w:space="0" w:color="auto"/>
          </w:divBdr>
        </w:div>
        <w:div w:id="1363089779">
          <w:marLeft w:val="0"/>
          <w:marRight w:val="0"/>
          <w:marTop w:val="0"/>
          <w:marBottom w:val="0"/>
          <w:divBdr>
            <w:top w:val="none" w:sz="0" w:space="0" w:color="auto"/>
            <w:left w:val="none" w:sz="0" w:space="0" w:color="auto"/>
            <w:bottom w:val="none" w:sz="0" w:space="0" w:color="auto"/>
            <w:right w:val="none" w:sz="0" w:space="0" w:color="auto"/>
          </w:divBdr>
        </w:div>
        <w:div w:id="1405444596">
          <w:marLeft w:val="0"/>
          <w:marRight w:val="0"/>
          <w:marTop w:val="0"/>
          <w:marBottom w:val="0"/>
          <w:divBdr>
            <w:top w:val="none" w:sz="0" w:space="0" w:color="auto"/>
            <w:left w:val="none" w:sz="0" w:space="0" w:color="auto"/>
            <w:bottom w:val="none" w:sz="0" w:space="0" w:color="auto"/>
            <w:right w:val="none" w:sz="0" w:space="0" w:color="auto"/>
          </w:divBdr>
        </w:div>
        <w:div w:id="1444424561">
          <w:marLeft w:val="0"/>
          <w:marRight w:val="0"/>
          <w:marTop w:val="0"/>
          <w:marBottom w:val="0"/>
          <w:divBdr>
            <w:top w:val="none" w:sz="0" w:space="0" w:color="auto"/>
            <w:left w:val="none" w:sz="0" w:space="0" w:color="auto"/>
            <w:bottom w:val="none" w:sz="0" w:space="0" w:color="auto"/>
            <w:right w:val="none" w:sz="0" w:space="0" w:color="auto"/>
          </w:divBdr>
        </w:div>
        <w:div w:id="1489319470">
          <w:marLeft w:val="0"/>
          <w:marRight w:val="0"/>
          <w:marTop w:val="0"/>
          <w:marBottom w:val="0"/>
          <w:divBdr>
            <w:top w:val="none" w:sz="0" w:space="0" w:color="auto"/>
            <w:left w:val="none" w:sz="0" w:space="0" w:color="auto"/>
            <w:bottom w:val="none" w:sz="0" w:space="0" w:color="auto"/>
            <w:right w:val="none" w:sz="0" w:space="0" w:color="auto"/>
          </w:divBdr>
        </w:div>
        <w:div w:id="1489905316">
          <w:marLeft w:val="0"/>
          <w:marRight w:val="0"/>
          <w:marTop w:val="0"/>
          <w:marBottom w:val="0"/>
          <w:divBdr>
            <w:top w:val="none" w:sz="0" w:space="0" w:color="auto"/>
            <w:left w:val="none" w:sz="0" w:space="0" w:color="auto"/>
            <w:bottom w:val="none" w:sz="0" w:space="0" w:color="auto"/>
            <w:right w:val="none" w:sz="0" w:space="0" w:color="auto"/>
          </w:divBdr>
        </w:div>
        <w:div w:id="1525905361">
          <w:marLeft w:val="0"/>
          <w:marRight w:val="0"/>
          <w:marTop w:val="0"/>
          <w:marBottom w:val="0"/>
          <w:divBdr>
            <w:top w:val="none" w:sz="0" w:space="0" w:color="auto"/>
            <w:left w:val="none" w:sz="0" w:space="0" w:color="auto"/>
            <w:bottom w:val="none" w:sz="0" w:space="0" w:color="auto"/>
            <w:right w:val="none" w:sz="0" w:space="0" w:color="auto"/>
          </w:divBdr>
        </w:div>
        <w:div w:id="1529876572">
          <w:marLeft w:val="0"/>
          <w:marRight w:val="0"/>
          <w:marTop w:val="0"/>
          <w:marBottom w:val="0"/>
          <w:divBdr>
            <w:top w:val="none" w:sz="0" w:space="0" w:color="auto"/>
            <w:left w:val="none" w:sz="0" w:space="0" w:color="auto"/>
            <w:bottom w:val="none" w:sz="0" w:space="0" w:color="auto"/>
            <w:right w:val="none" w:sz="0" w:space="0" w:color="auto"/>
          </w:divBdr>
        </w:div>
        <w:div w:id="1557162692">
          <w:marLeft w:val="0"/>
          <w:marRight w:val="0"/>
          <w:marTop w:val="0"/>
          <w:marBottom w:val="0"/>
          <w:divBdr>
            <w:top w:val="none" w:sz="0" w:space="0" w:color="auto"/>
            <w:left w:val="none" w:sz="0" w:space="0" w:color="auto"/>
            <w:bottom w:val="none" w:sz="0" w:space="0" w:color="auto"/>
            <w:right w:val="none" w:sz="0" w:space="0" w:color="auto"/>
          </w:divBdr>
        </w:div>
        <w:div w:id="1559048974">
          <w:marLeft w:val="0"/>
          <w:marRight w:val="0"/>
          <w:marTop w:val="0"/>
          <w:marBottom w:val="0"/>
          <w:divBdr>
            <w:top w:val="none" w:sz="0" w:space="0" w:color="auto"/>
            <w:left w:val="none" w:sz="0" w:space="0" w:color="auto"/>
            <w:bottom w:val="none" w:sz="0" w:space="0" w:color="auto"/>
            <w:right w:val="none" w:sz="0" w:space="0" w:color="auto"/>
          </w:divBdr>
        </w:div>
        <w:div w:id="1616866883">
          <w:marLeft w:val="0"/>
          <w:marRight w:val="0"/>
          <w:marTop w:val="0"/>
          <w:marBottom w:val="0"/>
          <w:divBdr>
            <w:top w:val="none" w:sz="0" w:space="0" w:color="auto"/>
            <w:left w:val="none" w:sz="0" w:space="0" w:color="auto"/>
            <w:bottom w:val="none" w:sz="0" w:space="0" w:color="auto"/>
            <w:right w:val="none" w:sz="0" w:space="0" w:color="auto"/>
          </w:divBdr>
        </w:div>
        <w:div w:id="1629974685">
          <w:marLeft w:val="0"/>
          <w:marRight w:val="0"/>
          <w:marTop w:val="0"/>
          <w:marBottom w:val="0"/>
          <w:divBdr>
            <w:top w:val="none" w:sz="0" w:space="0" w:color="auto"/>
            <w:left w:val="none" w:sz="0" w:space="0" w:color="auto"/>
            <w:bottom w:val="none" w:sz="0" w:space="0" w:color="auto"/>
            <w:right w:val="none" w:sz="0" w:space="0" w:color="auto"/>
          </w:divBdr>
        </w:div>
        <w:div w:id="1648048110">
          <w:marLeft w:val="0"/>
          <w:marRight w:val="0"/>
          <w:marTop w:val="0"/>
          <w:marBottom w:val="0"/>
          <w:divBdr>
            <w:top w:val="none" w:sz="0" w:space="0" w:color="auto"/>
            <w:left w:val="none" w:sz="0" w:space="0" w:color="auto"/>
            <w:bottom w:val="none" w:sz="0" w:space="0" w:color="auto"/>
            <w:right w:val="none" w:sz="0" w:space="0" w:color="auto"/>
          </w:divBdr>
        </w:div>
        <w:div w:id="1703819462">
          <w:marLeft w:val="0"/>
          <w:marRight w:val="0"/>
          <w:marTop w:val="0"/>
          <w:marBottom w:val="0"/>
          <w:divBdr>
            <w:top w:val="none" w:sz="0" w:space="0" w:color="auto"/>
            <w:left w:val="none" w:sz="0" w:space="0" w:color="auto"/>
            <w:bottom w:val="none" w:sz="0" w:space="0" w:color="auto"/>
            <w:right w:val="none" w:sz="0" w:space="0" w:color="auto"/>
          </w:divBdr>
        </w:div>
        <w:div w:id="1704020601">
          <w:marLeft w:val="0"/>
          <w:marRight w:val="0"/>
          <w:marTop w:val="0"/>
          <w:marBottom w:val="0"/>
          <w:divBdr>
            <w:top w:val="none" w:sz="0" w:space="0" w:color="auto"/>
            <w:left w:val="none" w:sz="0" w:space="0" w:color="auto"/>
            <w:bottom w:val="none" w:sz="0" w:space="0" w:color="auto"/>
            <w:right w:val="none" w:sz="0" w:space="0" w:color="auto"/>
          </w:divBdr>
        </w:div>
        <w:div w:id="1711805212">
          <w:marLeft w:val="0"/>
          <w:marRight w:val="0"/>
          <w:marTop w:val="0"/>
          <w:marBottom w:val="0"/>
          <w:divBdr>
            <w:top w:val="none" w:sz="0" w:space="0" w:color="auto"/>
            <w:left w:val="none" w:sz="0" w:space="0" w:color="auto"/>
            <w:bottom w:val="none" w:sz="0" w:space="0" w:color="auto"/>
            <w:right w:val="none" w:sz="0" w:space="0" w:color="auto"/>
          </w:divBdr>
        </w:div>
        <w:div w:id="1771657777">
          <w:marLeft w:val="0"/>
          <w:marRight w:val="0"/>
          <w:marTop w:val="0"/>
          <w:marBottom w:val="0"/>
          <w:divBdr>
            <w:top w:val="none" w:sz="0" w:space="0" w:color="auto"/>
            <w:left w:val="none" w:sz="0" w:space="0" w:color="auto"/>
            <w:bottom w:val="none" w:sz="0" w:space="0" w:color="auto"/>
            <w:right w:val="none" w:sz="0" w:space="0" w:color="auto"/>
          </w:divBdr>
        </w:div>
        <w:div w:id="1788698872">
          <w:marLeft w:val="0"/>
          <w:marRight w:val="0"/>
          <w:marTop w:val="0"/>
          <w:marBottom w:val="0"/>
          <w:divBdr>
            <w:top w:val="none" w:sz="0" w:space="0" w:color="auto"/>
            <w:left w:val="none" w:sz="0" w:space="0" w:color="auto"/>
            <w:bottom w:val="none" w:sz="0" w:space="0" w:color="auto"/>
            <w:right w:val="none" w:sz="0" w:space="0" w:color="auto"/>
          </w:divBdr>
        </w:div>
        <w:div w:id="1801411684">
          <w:marLeft w:val="0"/>
          <w:marRight w:val="0"/>
          <w:marTop w:val="0"/>
          <w:marBottom w:val="0"/>
          <w:divBdr>
            <w:top w:val="none" w:sz="0" w:space="0" w:color="auto"/>
            <w:left w:val="none" w:sz="0" w:space="0" w:color="auto"/>
            <w:bottom w:val="none" w:sz="0" w:space="0" w:color="auto"/>
            <w:right w:val="none" w:sz="0" w:space="0" w:color="auto"/>
          </w:divBdr>
        </w:div>
        <w:div w:id="1844977228">
          <w:marLeft w:val="0"/>
          <w:marRight w:val="0"/>
          <w:marTop w:val="0"/>
          <w:marBottom w:val="0"/>
          <w:divBdr>
            <w:top w:val="none" w:sz="0" w:space="0" w:color="auto"/>
            <w:left w:val="none" w:sz="0" w:space="0" w:color="auto"/>
            <w:bottom w:val="none" w:sz="0" w:space="0" w:color="auto"/>
            <w:right w:val="none" w:sz="0" w:space="0" w:color="auto"/>
          </w:divBdr>
        </w:div>
        <w:div w:id="1879590022">
          <w:marLeft w:val="0"/>
          <w:marRight w:val="0"/>
          <w:marTop w:val="0"/>
          <w:marBottom w:val="0"/>
          <w:divBdr>
            <w:top w:val="none" w:sz="0" w:space="0" w:color="auto"/>
            <w:left w:val="none" w:sz="0" w:space="0" w:color="auto"/>
            <w:bottom w:val="none" w:sz="0" w:space="0" w:color="auto"/>
            <w:right w:val="none" w:sz="0" w:space="0" w:color="auto"/>
          </w:divBdr>
        </w:div>
        <w:div w:id="1889337823">
          <w:marLeft w:val="0"/>
          <w:marRight w:val="0"/>
          <w:marTop w:val="0"/>
          <w:marBottom w:val="0"/>
          <w:divBdr>
            <w:top w:val="none" w:sz="0" w:space="0" w:color="auto"/>
            <w:left w:val="none" w:sz="0" w:space="0" w:color="auto"/>
            <w:bottom w:val="none" w:sz="0" w:space="0" w:color="auto"/>
            <w:right w:val="none" w:sz="0" w:space="0" w:color="auto"/>
          </w:divBdr>
        </w:div>
        <w:div w:id="1958098197">
          <w:marLeft w:val="0"/>
          <w:marRight w:val="0"/>
          <w:marTop w:val="0"/>
          <w:marBottom w:val="0"/>
          <w:divBdr>
            <w:top w:val="none" w:sz="0" w:space="0" w:color="auto"/>
            <w:left w:val="none" w:sz="0" w:space="0" w:color="auto"/>
            <w:bottom w:val="none" w:sz="0" w:space="0" w:color="auto"/>
            <w:right w:val="none" w:sz="0" w:space="0" w:color="auto"/>
          </w:divBdr>
        </w:div>
        <w:div w:id="1976059930">
          <w:marLeft w:val="0"/>
          <w:marRight w:val="0"/>
          <w:marTop w:val="0"/>
          <w:marBottom w:val="0"/>
          <w:divBdr>
            <w:top w:val="none" w:sz="0" w:space="0" w:color="auto"/>
            <w:left w:val="none" w:sz="0" w:space="0" w:color="auto"/>
            <w:bottom w:val="none" w:sz="0" w:space="0" w:color="auto"/>
            <w:right w:val="none" w:sz="0" w:space="0" w:color="auto"/>
          </w:divBdr>
        </w:div>
        <w:div w:id="2105177455">
          <w:marLeft w:val="0"/>
          <w:marRight w:val="0"/>
          <w:marTop w:val="0"/>
          <w:marBottom w:val="0"/>
          <w:divBdr>
            <w:top w:val="none" w:sz="0" w:space="0" w:color="auto"/>
            <w:left w:val="none" w:sz="0" w:space="0" w:color="auto"/>
            <w:bottom w:val="none" w:sz="0" w:space="0" w:color="auto"/>
            <w:right w:val="none" w:sz="0" w:space="0" w:color="auto"/>
          </w:divBdr>
        </w:div>
        <w:div w:id="2106949456">
          <w:marLeft w:val="0"/>
          <w:marRight w:val="0"/>
          <w:marTop w:val="0"/>
          <w:marBottom w:val="0"/>
          <w:divBdr>
            <w:top w:val="none" w:sz="0" w:space="0" w:color="auto"/>
            <w:left w:val="none" w:sz="0" w:space="0" w:color="auto"/>
            <w:bottom w:val="none" w:sz="0" w:space="0" w:color="auto"/>
            <w:right w:val="none" w:sz="0" w:space="0" w:color="auto"/>
          </w:divBdr>
        </w:div>
        <w:div w:id="2114279602">
          <w:marLeft w:val="0"/>
          <w:marRight w:val="0"/>
          <w:marTop w:val="0"/>
          <w:marBottom w:val="0"/>
          <w:divBdr>
            <w:top w:val="none" w:sz="0" w:space="0" w:color="auto"/>
            <w:left w:val="none" w:sz="0" w:space="0" w:color="auto"/>
            <w:bottom w:val="none" w:sz="0" w:space="0" w:color="auto"/>
            <w:right w:val="none" w:sz="0" w:space="0" w:color="auto"/>
          </w:divBdr>
        </w:div>
        <w:div w:id="2133205186">
          <w:marLeft w:val="0"/>
          <w:marRight w:val="0"/>
          <w:marTop w:val="0"/>
          <w:marBottom w:val="0"/>
          <w:divBdr>
            <w:top w:val="none" w:sz="0" w:space="0" w:color="auto"/>
            <w:left w:val="none" w:sz="0" w:space="0" w:color="auto"/>
            <w:bottom w:val="none" w:sz="0" w:space="0" w:color="auto"/>
            <w:right w:val="none" w:sz="0" w:space="0" w:color="auto"/>
          </w:divBdr>
        </w:div>
        <w:div w:id="2133590926">
          <w:marLeft w:val="0"/>
          <w:marRight w:val="0"/>
          <w:marTop w:val="0"/>
          <w:marBottom w:val="0"/>
          <w:divBdr>
            <w:top w:val="none" w:sz="0" w:space="0" w:color="auto"/>
            <w:left w:val="none" w:sz="0" w:space="0" w:color="auto"/>
            <w:bottom w:val="none" w:sz="0" w:space="0" w:color="auto"/>
            <w:right w:val="none" w:sz="0" w:space="0" w:color="auto"/>
          </w:divBdr>
        </w:div>
      </w:divsChild>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47121597">
      <w:bodyDiv w:val="1"/>
      <w:marLeft w:val="0"/>
      <w:marRight w:val="0"/>
      <w:marTop w:val="0"/>
      <w:marBottom w:val="0"/>
      <w:divBdr>
        <w:top w:val="none" w:sz="0" w:space="0" w:color="auto"/>
        <w:left w:val="none" w:sz="0" w:space="0" w:color="auto"/>
        <w:bottom w:val="none" w:sz="0" w:space="0" w:color="auto"/>
        <w:right w:val="none" w:sz="0" w:space="0" w:color="auto"/>
      </w:divBdr>
      <w:divsChild>
        <w:div w:id="1235119138">
          <w:marLeft w:val="0"/>
          <w:marRight w:val="0"/>
          <w:marTop w:val="0"/>
          <w:marBottom w:val="0"/>
          <w:divBdr>
            <w:top w:val="none" w:sz="0" w:space="0" w:color="auto"/>
            <w:left w:val="none" w:sz="0" w:space="0" w:color="auto"/>
            <w:bottom w:val="none" w:sz="0" w:space="0" w:color="auto"/>
            <w:right w:val="none" w:sz="0" w:space="0" w:color="auto"/>
          </w:divBdr>
        </w:div>
        <w:div w:id="1809205351">
          <w:marLeft w:val="0"/>
          <w:marRight w:val="0"/>
          <w:marTop w:val="0"/>
          <w:marBottom w:val="0"/>
          <w:divBdr>
            <w:top w:val="none" w:sz="0" w:space="0" w:color="auto"/>
            <w:left w:val="none" w:sz="0" w:space="0" w:color="auto"/>
            <w:bottom w:val="none" w:sz="0" w:space="0" w:color="auto"/>
            <w:right w:val="none" w:sz="0" w:space="0" w:color="auto"/>
          </w:divBdr>
        </w:div>
      </w:divsChild>
    </w:div>
    <w:div w:id="894701854">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007564476">
      <w:bodyDiv w:val="1"/>
      <w:marLeft w:val="0"/>
      <w:marRight w:val="0"/>
      <w:marTop w:val="0"/>
      <w:marBottom w:val="0"/>
      <w:divBdr>
        <w:top w:val="none" w:sz="0" w:space="0" w:color="auto"/>
        <w:left w:val="none" w:sz="0" w:space="0" w:color="auto"/>
        <w:bottom w:val="none" w:sz="0" w:space="0" w:color="auto"/>
        <w:right w:val="none" w:sz="0" w:space="0" w:color="auto"/>
      </w:divBdr>
    </w:div>
    <w:div w:id="1104422787">
      <w:bodyDiv w:val="1"/>
      <w:marLeft w:val="0"/>
      <w:marRight w:val="0"/>
      <w:marTop w:val="0"/>
      <w:marBottom w:val="0"/>
      <w:divBdr>
        <w:top w:val="none" w:sz="0" w:space="0" w:color="auto"/>
        <w:left w:val="none" w:sz="0" w:space="0" w:color="auto"/>
        <w:bottom w:val="none" w:sz="0" w:space="0" w:color="auto"/>
        <w:right w:val="none" w:sz="0" w:space="0" w:color="auto"/>
      </w:divBdr>
      <w:divsChild>
        <w:div w:id="598299849">
          <w:marLeft w:val="0"/>
          <w:marRight w:val="0"/>
          <w:marTop w:val="0"/>
          <w:marBottom w:val="0"/>
          <w:divBdr>
            <w:top w:val="none" w:sz="0" w:space="0" w:color="auto"/>
            <w:left w:val="none" w:sz="0" w:space="0" w:color="auto"/>
            <w:bottom w:val="none" w:sz="0" w:space="0" w:color="auto"/>
            <w:right w:val="none" w:sz="0" w:space="0" w:color="auto"/>
          </w:divBdr>
        </w:div>
        <w:div w:id="1705254741">
          <w:marLeft w:val="0"/>
          <w:marRight w:val="0"/>
          <w:marTop w:val="0"/>
          <w:marBottom w:val="0"/>
          <w:divBdr>
            <w:top w:val="none" w:sz="0" w:space="0" w:color="auto"/>
            <w:left w:val="none" w:sz="0" w:space="0" w:color="auto"/>
            <w:bottom w:val="none" w:sz="0" w:space="0" w:color="auto"/>
            <w:right w:val="none" w:sz="0" w:space="0" w:color="auto"/>
          </w:divBdr>
        </w:div>
      </w:divsChild>
    </w:div>
    <w:div w:id="1472597820">
      <w:bodyDiv w:val="1"/>
      <w:marLeft w:val="0"/>
      <w:marRight w:val="0"/>
      <w:marTop w:val="0"/>
      <w:marBottom w:val="0"/>
      <w:divBdr>
        <w:top w:val="none" w:sz="0" w:space="0" w:color="auto"/>
        <w:left w:val="none" w:sz="0" w:space="0" w:color="auto"/>
        <w:bottom w:val="none" w:sz="0" w:space="0" w:color="auto"/>
        <w:right w:val="none" w:sz="0" w:space="0" w:color="auto"/>
      </w:divBdr>
    </w:div>
    <w:div w:id="171908285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93431811">
      <w:bodyDiv w:val="1"/>
      <w:marLeft w:val="0"/>
      <w:marRight w:val="0"/>
      <w:marTop w:val="0"/>
      <w:marBottom w:val="0"/>
      <w:divBdr>
        <w:top w:val="none" w:sz="0" w:space="0" w:color="auto"/>
        <w:left w:val="none" w:sz="0" w:space="0" w:color="auto"/>
        <w:bottom w:val="none" w:sz="0" w:space="0" w:color="auto"/>
        <w:right w:val="none" w:sz="0" w:space="0" w:color="auto"/>
      </w:divBdr>
      <w:divsChild>
        <w:div w:id="1396970721">
          <w:marLeft w:val="0"/>
          <w:marRight w:val="0"/>
          <w:marTop w:val="0"/>
          <w:marBottom w:val="0"/>
          <w:divBdr>
            <w:top w:val="none" w:sz="0" w:space="0" w:color="auto"/>
            <w:left w:val="none" w:sz="0" w:space="0" w:color="auto"/>
            <w:bottom w:val="none" w:sz="0" w:space="0" w:color="auto"/>
            <w:right w:val="none" w:sz="0" w:space="0" w:color="auto"/>
          </w:divBdr>
        </w:div>
        <w:div w:id="206644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odstandards.gov.au/code/changes/Pages/Documents-for-public-comment.aspx" TargetMode="External"/><Relationship Id="rId18" Type="http://schemas.openxmlformats.org/officeDocument/2006/relationships/footer" Target="footer1.xml"/><Relationship Id="rId26" Type="http://schemas.openxmlformats.org/officeDocument/2006/relationships/hyperlink" Target="https://www.nhmrc.gov.au/about-us/publications/infant-feeding-guidelines-information-health-workers" TargetMode="External"/><Relationship Id="rId3" Type="http://schemas.openxmlformats.org/officeDocument/2006/relationships/customXml" Target="../customXml/item3.xml"/><Relationship Id="rId21" Type="http://schemas.openxmlformats.org/officeDocument/2006/relationships/hyperlink" Target="http://www.efsa.europa.eu/efsajourna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tandards.management@foodstandards.gov.au" TargetMode="External"/><Relationship Id="rId25" Type="http://schemas.openxmlformats.org/officeDocument/2006/relationships/hyperlink" Target="https://law.moj.gov.tw/ENG/LawClass/LawAll.aspx?pcode=L0040084"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submissions@foodstandards.gov.au" TargetMode="External"/><Relationship Id="rId20" Type="http://schemas.openxmlformats.org/officeDocument/2006/relationships/hyperlink" Target="https://www.foodstandards.gov.au/code/applications/Pages/A1253---Bovine-lactoferrin-in-infant-formula-products.aspx" TargetMode="External"/><Relationship Id="rId29"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oh.govt.nz/notebook/nbbooks.nsf/0/1CB71808F8E129AFCC2574520008337D/$file/0-2-food-and-nutrition-guidelines-may08.pdf" TargetMode="Externa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foodstandards.gov.au/pages/privacy-policy.aspx" TargetMode="External"/><Relationship Id="rId23" Type="http://schemas.openxmlformats.org/officeDocument/2006/relationships/hyperlink" Target="https://www.mfds.go.kr/eng/brd/m_15/view.do?seq=72432" TargetMode="Externa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https://www.foodstandards.gov.au/code/changes/Pages/Documents-for-public-comment.aspx" TargetMode="External"/><Relationship Id="rId22" Type="http://schemas.openxmlformats.org/officeDocument/2006/relationships/hyperlink" Target="https://www.jetro.go.jp/ext_images/en/reports/regulations/pdf/foodext2010e.pdf" TargetMode="External"/><Relationship Id="rId27" Type="http://schemas.openxmlformats.org/officeDocument/2006/relationships/hyperlink" Target="https://www.cfsanappsexternal.fda.gov/scripts/fdcc/?set=GRASNotices&amp;id=669&amp;sort=GRN_No&amp;order=DESC&amp;startrow=1&amp;type=basic&amp;search=669" TargetMode="External"/><Relationship Id="rId30"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foodregulation.gov.au" TargetMode="External"/></Relationships>
</file>

<file path=word/documenttasks/documenttasks1.xml><?xml version="1.0" encoding="utf-8"?>
<t:Tasks xmlns:t="http://schemas.microsoft.com/office/tasks/2019/documenttasks" xmlns:oel="http://schemas.microsoft.com/office/2019/extlst">
  <t:Task id="{26F3D80A-AC74-4F51-8B2A-56C5226B9CDB}">
    <t:Anchor>
      <t:Comment id="1865037714"/>
    </t:Anchor>
    <t:History>
      <t:Event id="{689C1970-DDF2-4D2B-B010-5471F5C41BE7}" time="2022-08-22T06:46:27.331Z">
        <t:Attribution userId="S::elizabeth.world@foodstandards.gov.au::dbbd9b8a-38b5-4e5b-a7d9-8eec8e8ff3d0" userProvider="AD" userName="Elizabeth World"/>
        <t:Anchor>
          <t:Comment id="110280896"/>
        </t:Anchor>
        <t:Create/>
      </t:Event>
      <t:Event id="{92C1EEEA-5689-4CA0-9030-10CEDC5E2C73}" time="2022-08-22T06:46:27.331Z">
        <t:Attribution userId="S::elizabeth.world@foodstandards.gov.au::dbbd9b8a-38b5-4e5b-a7d9-8eec8e8ff3d0" userProvider="AD" userName="Elizabeth World"/>
        <t:Anchor>
          <t:Comment id="110280896"/>
        </t:Anchor>
        <t:Assign userId="S::Zoe.Morosini@foodstandards.gov.au::6ed941b9-564c-45ee-8792-007680670ad5" userProvider="AD" userName="Zoe Morosini"/>
      </t:Event>
      <t:Event id="{85F9B59C-0C90-4437-88F9-105AC1BE715E}" time="2022-08-22T06:46:27.331Z">
        <t:Attribution userId="S::elizabeth.world@foodstandards.gov.au::dbbd9b8a-38b5-4e5b-a7d9-8eec8e8ff3d0" userProvider="AD" userName="Elizabeth World"/>
        <t:Anchor>
          <t:Comment id="110280896"/>
        </t:Anchor>
        <t:SetTitle title="@Zoe Morosini ready for your critical eye"/>
      </t:Event>
      <t:Event id="{52C069FB-9C8D-4DBF-B058-2B724D7161A9}" time="2022-08-24T03:41:46.619Z">
        <t:Attribution userId="S::elizabeth.world@foodstandards.gov.au::dbbd9b8a-38b5-4e5b-a7d9-8eec8e8ff3d0" userProvider="AD" userName="Elizabeth World"/>
        <t:Progress percentComplete="100"/>
      </t:Event>
    </t:History>
  </t:Task>
  <t:Task id="{3C4F4673-8F08-4C2B-9EB3-E3F548989C9C}">
    <t:Anchor>
      <t:Comment id="1791159070"/>
    </t:Anchor>
    <t:History>
      <t:Event id="{4E2F5A16-C074-45F9-8F75-395E2050184C}" time="2022-08-24T01:15:21.896Z">
        <t:Attribution userId="S::elizabeth.world@foodstandards.gov.au::dbbd9b8a-38b5-4e5b-a7d9-8eec8e8ff3d0" userProvider="AD" userName="Elizabeth World"/>
        <t:Anchor>
          <t:Comment id="1414880800"/>
        </t:Anchor>
        <t:Create/>
      </t:Event>
      <t:Event id="{C7308363-7772-4F08-A1C2-3609BA76E69A}" time="2022-08-24T01:15:21.896Z">
        <t:Attribution userId="S::elizabeth.world@foodstandards.gov.au::dbbd9b8a-38b5-4e5b-a7d9-8eec8e8ff3d0" userProvider="AD" userName="Elizabeth World"/>
        <t:Anchor>
          <t:Comment id="1414880800"/>
        </t:Anchor>
        <t:Assign userId="S::Lisa.Katzer@foodstandards.govt.nz::ab8266ba-95c5-4342-8199-968cd22af140" userProvider="AD" userName="Lisa Katzer"/>
      </t:Event>
      <t:Event id="{1C3DF525-5AC6-4632-9AB7-BAB2866225DB}" time="2022-08-24T01:15:21.896Z">
        <t:Attribution userId="S::elizabeth.world@foodstandards.gov.au::dbbd9b8a-38b5-4e5b-a7d9-8eec8e8ff3d0" userProvider="AD" userName="Elizabeth World"/>
        <t:Anchor>
          <t:Comment id="1414880800"/>
        </t:Anchor>
        <t:SetTitle title="Thanks @Rebecca Olsen! @Lisa Katzer thoughts on Rebecca's comment above?"/>
      </t:Event>
      <t:Event id="{7EB0E1D0-9923-4E50-BFCF-2859BC9632EE}" time="2022-08-25T05:09:46.092Z">
        <t:Attribution userId="S::elizabeth.world@foodstandards.gov.au::dbbd9b8a-38b5-4e5b-a7d9-8eec8e8ff3d0" userProvider="AD" userName="Elizabeth Worl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90AC-11C1-4EDA-B6C4-25F35AE7DFBF}">
  <ds:schemaRefs>
    <ds:schemaRef ds:uri="http://schemas.microsoft.com/sharepoint/v3/contenttype/forms"/>
  </ds:schemaRefs>
</ds:datastoreItem>
</file>

<file path=customXml/itemProps2.xml><?xml version="1.0" encoding="utf-8"?>
<ds:datastoreItem xmlns:ds="http://schemas.openxmlformats.org/officeDocument/2006/customXml" ds:itemID="{3A10FA6E-0B26-43C2-9D68-F35B0093F7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19DF455-4F1E-499F-A403-6D780750C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e2aec2-5ad0-4d76-aa7b-990c9a14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964DE-505A-4412-9D3A-5133AB619D7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1F63CD8-65FB-43BA-BD4F-B60ABEFB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9669</Words>
  <Characters>55115</Characters>
  <Application>Microsoft Office Word</Application>
  <DocSecurity>0</DocSecurity>
  <Lines>459</Lines>
  <Paragraphs>129</Paragraphs>
  <ScaleCrop>false</ScaleCrop>
  <Company>ANZFA</Company>
  <LinksUpToDate>false</LinksUpToDate>
  <CharactersWithSpaces>64655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cp:lastModifiedBy>Tailee Vecchi</cp:lastModifiedBy>
  <cp:revision>4</cp:revision>
  <cp:lastPrinted>2022-09-06T13:25:00Z</cp:lastPrinted>
  <dcterms:created xsi:type="dcterms:W3CDTF">2022-10-31T22:55:00Z</dcterms:created>
  <dcterms:modified xsi:type="dcterms:W3CDTF">2022-11-03T00:53:00Z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646f003d-81b6-48a4-97ed-deb17987fdc1</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a72497e0-a82c-48b6-8043-d88ff2d63d55</vt:lpwstr>
  </property>
  <property fmtid="{D5CDD505-2E9C-101B-9397-08002B2CF9AE}" pid="7" name="DisposalClass">
    <vt:lpwstr/>
  </property>
  <property fmtid="{D5CDD505-2E9C-101B-9397-08002B2CF9AE}" pid="8" name="BCS_">
    <vt:lpwstr>429;#Call for Submissions|8cfb1c27-19a6-4349-9bee-b620975c20b4</vt:lpwstr>
  </property>
  <property fmtid="{D5CDD505-2E9C-101B-9397-08002B2CF9AE}" pid="9" name="bjClsUserRVM">
    <vt:lpwstr>[]</vt:lpwstr>
  </property>
  <property fmtid="{D5CDD505-2E9C-101B-9397-08002B2CF9AE}" pid="10" name="pd3a3559ef84480a8025c4c7bb6e6dee">
    <vt:lpwstr/>
  </property>
  <property fmtid="{D5CDD505-2E9C-101B-9397-08002B2CF9AE}" pid="11" name="h46016694f704d158a57d0b5238c000e">
    <vt:lpwstr/>
  </property>
  <property fmtid="{D5CDD505-2E9C-101B-9397-08002B2CF9AE}" pid="12" name="Data_x0020_Privacy">
    <vt:lpwstr/>
  </property>
  <property fmtid="{D5CDD505-2E9C-101B-9397-08002B2CF9AE}" pid="13" name="BCS">
    <vt:lpwstr>2;#Evaluation|43cb9915-dbd2-4e45-b39d-7bc5c58c72da</vt:lpwstr>
  </property>
  <property fmtid="{D5CDD505-2E9C-101B-9397-08002B2CF9AE}" pid="14" name="Access">
    <vt:lpwstr/>
  </property>
  <property fmtid="{D5CDD505-2E9C-101B-9397-08002B2CF9AE}" pid="15" name="Data_x0020_Category">
    <vt:lpwstr/>
  </property>
  <property fmtid="{D5CDD505-2E9C-101B-9397-08002B2CF9AE}" pid="16" name="Classification">
    <vt:lpwstr>1;#OFFICIAL|3776503d-ed4e-4d70-8dfd-8e17b238523b</vt:lpwstr>
  </property>
  <property fmtid="{D5CDD505-2E9C-101B-9397-08002B2CF9AE}" pid="17" name="Data_x0020_Accessibility">
    <vt:lpwstr/>
  </property>
  <property fmtid="{D5CDD505-2E9C-101B-9397-08002B2CF9AE}" pid="18" name="o2e94e0b7bb742308b3aec7384781dc0">
    <vt:lpwstr/>
  </property>
  <property fmtid="{D5CDD505-2E9C-101B-9397-08002B2CF9AE}" pid="19" name="Data Privacy">
    <vt:lpwstr/>
  </property>
  <property fmtid="{D5CDD505-2E9C-101B-9397-08002B2CF9AE}" pid="20" name="Data Accessibility">
    <vt:lpwstr/>
  </property>
  <property fmtid="{D5CDD505-2E9C-101B-9397-08002B2CF9AE}" pid="21" name="Data Category">
    <vt:lpwstr/>
  </property>
  <property fmtid="{D5CDD505-2E9C-101B-9397-08002B2CF9AE}" pid="22"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3" name="bjDocumentLabelXML-0">
    <vt:lpwstr>ames.com/2008/01/sie/internal/label"&gt;&lt;element uid="66ddac19-06c4-4e63-b4dd-d8240d87a23f" value="" /&gt;&lt;/sisl&gt;</vt:lpwstr>
  </property>
  <property fmtid="{D5CDD505-2E9C-101B-9397-08002B2CF9AE}" pid="24" name="bjDocumentSecurityLabel">
    <vt:lpwstr>NO SECURITY CLASSIFICATION REQUIRED</vt:lpwstr>
  </property>
</Properties>
</file>